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DBD7D">
      <w:pPr>
        <w:spacing w:line="360" w:lineRule="auto"/>
        <w:jc w:val="center"/>
        <w:rPr>
          <w:rFonts w:ascii="宋体" w:hAnsi="宋体"/>
          <w:sz w:val="24"/>
        </w:rPr>
      </w:pPr>
    </w:p>
    <w:p w14:paraId="517B8F2E">
      <w:pPr>
        <w:spacing w:line="360" w:lineRule="auto"/>
        <w:jc w:val="center"/>
        <w:rPr>
          <w:rFonts w:ascii="宋体" w:hAnsi="宋体"/>
          <w:sz w:val="24"/>
        </w:rPr>
      </w:pPr>
    </w:p>
    <w:p w14:paraId="12F8ED00">
      <w:pPr>
        <w:spacing w:line="360" w:lineRule="auto"/>
        <w:jc w:val="center"/>
        <w:rPr>
          <w:rFonts w:ascii="宋体" w:hAnsi="宋体"/>
          <w:sz w:val="24"/>
        </w:rPr>
      </w:pPr>
    </w:p>
    <w:p w14:paraId="414EB625">
      <w:pPr>
        <w:spacing w:line="360" w:lineRule="auto"/>
        <w:jc w:val="center"/>
        <w:rPr>
          <w:rFonts w:ascii="宋体" w:hAnsi="宋体"/>
          <w:sz w:val="24"/>
        </w:rPr>
      </w:pPr>
    </w:p>
    <w:p w14:paraId="37045447">
      <w:pPr>
        <w:spacing w:line="360" w:lineRule="auto"/>
        <w:jc w:val="center"/>
        <w:rPr>
          <w:rFonts w:ascii="宋体" w:hAnsi="宋体"/>
          <w:b/>
          <w:bCs/>
          <w:sz w:val="52"/>
          <w:szCs w:val="52"/>
        </w:rPr>
      </w:pPr>
      <w:r>
        <w:rPr>
          <w:rFonts w:ascii="宋体" w:hAnsi="宋体"/>
          <w:b/>
          <w:bCs/>
          <w:sz w:val="52"/>
          <w:szCs w:val="52"/>
        </w:rPr>
        <w:t>2025</w:t>
      </w:r>
      <w:r>
        <w:rPr>
          <w:rFonts w:hint="eastAsia" w:ascii="宋体" w:hAnsi="宋体"/>
          <w:b/>
          <w:bCs/>
          <w:sz w:val="52"/>
          <w:szCs w:val="52"/>
        </w:rPr>
        <w:t>年度乌海乌兰牧骑</w:t>
      </w:r>
    </w:p>
    <w:p w14:paraId="727C2092">
      <w:pPr>
        <w:spacing w:line="360" w:lineRule="auto"/>
        <w:jc w:val="center"/>
        <w:rPr>
          <w:rFonts w:ascii="宋体" w:hAnsi="宋体"/>
          <w:b/>
          <w:bCs/>
          <w:sz w:val="52"/>
          <w:szCs w:val="52"/>
        </w:rPr>
      </w:pPr>
      <w:r>
        <w:rPr>
          <w:rFonts w:hint="eastAsia" w:ascii="宋体" w:hAnsi="宋体"/>
          <w:b/>
          <w:bCs/>
          <w:sz w:val="52"/>
          <w:szCs w:val="52"/>
        </w:rPr>
        <w:t>公开报告</w:t>
      </w:r>
    </w:p>
    <w:p w14:paraId="7D981919">
      <w:pPr>
        <w:spacing w:line="360" w:lineRule="auto"/>
        <w:jc w:val="center"/>
        <w:rPr>
          <w:rFonts w:ascii="宋体" w:hAnsi="宋体"/>
          <w:b/>
          <w:bCs/>
          <w:sz w:val="52"/>
          <w:szCs w:val="52"/>
        </w:rPr>
      </w:pPr>
    </w:p>
    <w:p w14:paraId="4A95B19D">
      <w:pPr>
        <w:spacing w:line="360" w:lineRule="auto"/>
        <w:jc w:val="center"/>
        <w:rPr>
          <w:rFonts w:ascii="宋体" w:hAnsi="宋体"/>
          <w:b/>
          <w:bCs/>
          <w:sz w:val="52"/>
          <w:szCs w:val="52"/>
        </w:rPr>
      </w:pPr>
    </w:p>
    <w:p w14:paraId="1734271C">
      <w:pPr>
        <w:spacing w:line="360" w:lineRule="auto"/>
        <w:jc w:val="center"/>
        <w:rPr>
          <w:rFonts w:ascii="宋体" w:hAnsi="宋体"/>
          <w:b/>
          <w:bCs/>
          <w:sz w:val="52"/>
          <w:szCs w:val="52"/>
        </w:rPr>
      </w:pPr>
    </w:p>
    <w:p w14:paraId="4A9C7137">
      <w:pPr>
        <w:spacing w:line="360" w:lineRule="auto"/>
        <w:jc w:val="center"/>
        <w:rPr>
          <w:rFonts w:ascii="宋体" w:hAnsi="宋体"/>
          <w:b/>
          <w:bCs/>
          <w:sz w:val="52"/>
          <w:szCs w:val="52"/>
        </w:rPr>
      </w:pPr>
    </w:p>
    <w:p w14:paraId="2B4F88A7">
      <w:pPr>
        <w:spacing w:line="360" w:lineRule="auto"/>
        <w:jc w:val="center"/>
        <w:rPr>
          <w:rFonts w:ascii="宋体" w:hAnsi="宋体"/>
          <w:b/>
          <w:bCs/>
          <w:sz w:val="52"/>
          <w:szCs w:val="52"/>
        </w:rPr>
      </w:pPr>
    </w:p>
    <w:p w14:paraId="6AD64F4B">
      <w:pPr>
        <w:ind w:firstLine="2249"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14:paraId="111F3488">
      <w:pPr>
        <w:pStyle w:val="29"/>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14:paraId="3ED34B0F">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14:paraId="6E896D44">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hint="eastAsia" w:ascii="黑体" w:hAnsi="黑体" w:eastAsia="黑体" w:cs="黑体"/>
          <w:kern w:val="0"/>
          <w:sz w:val="32"/>
          <w:szCs w:val="32"/>
          <w:lang w:eastAsia="zh-CN"/>
        </w:rPr>
        <w:t>单位</w:t>
      </w:r>
      <w:r>
        <w:rPr>
          <w:rFonts w:ascii="黑体" w:hAnsi="黑体" w:eastAsia="黑体" w:cs="黑体"/>
          <w:kern w:val="0"/>
          <w:sz w:val="32"/>
          <w:szCs w:val="32"/>
        </w:rPr>
        <w:t>概况</w:t>
      </w:r>
    </w:p>
    <w:p w14:paraId="4D1360A9">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14:paraId="49B66333">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机构设置及决算单位构成情况</w:t>
      </w:r>
    </w:p>
    <w:p w14:paraId="21B5A766">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主要工作完成情况</w:t>
      </w:r>
    </w:p>
    <w:p w14:paraId="5B268D7D">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hint="eastAsia" w:ascii="黑体" w:hAnsi="黑体" w:eastAsia="黑体" w:cs="黑体"/>
          <w:kern w:val="0"/>
          <w:sz w:val="32"/>
          <w:szCs w:val="32"/>
          <w:lang w:eastAsia="zh-CN"/>
        </w:rPr>
        <w:t>单位</w:t>
      </w:r>
      <w:r>
        <w:rPr>
          <w:rFonts w:ascii="黑体" w:hAnsi="黑体" w:eastAsia="黑体" w:cs="黑体"/>
          <w:kern w:val="0"/>
          <w:sz w:val="32"/>
          <w:szCs w:val="32"/>
        </w:rPr>
        <w:t>决算情况说明</w:t>
      </w:r>
    </w:p>
    <w:p w14:paraId="01C86611">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14:paraId="461AF3D8">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14:paraId="13ACF6E1">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14:paraId="12A0168B">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14:paraId="63EA2D27">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14:paraId="01CEAE33">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14:paraId="25F395F7">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14:paraId="42C8E921">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14:paraId="59E7FBDE">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14:paraId="5F15D259">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14:paraId="397B2217">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14:paraId="3F898E6E">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14:paraId="3731782E">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14:paraId="68480BC8">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14:paraId="38E97E9C">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14:paraId="4027D953">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14:paraId="060F174D">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hint="eastAsia" w:ascii="黑体" w:hAnsi="黑体" w:eastAsia="黑体" w:cs="黑体"/>
          <w:kern w:val="0"/>
          <w:sz w:val="32"/>
          <w:szCs w:val="32"/>
          <w:lang w:eastAsia="zh-CN"/>
        </w:rPr>
        <w:t>单位</w:t>
      </w:r>
      <w:r>
        <w:rPr>
          <w:rFonts w:ascii="黑体" w:hAnsi="黑体" w:eastAsia="黑体" w:cs="黑体"/>
          <w:kern w:val="0"/>
          <w:sz w:val="32"/>
          <w:szCs w:val="32"/>
        </w:rPr>
        <w:t>决算表</w:t>
      </w:r>
    </w:p>
    <w:p w14:paraId="339FF1B7">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14:paraId="271F8404">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14:paraId="4AB16CDF">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14:paraId="7CEE8351">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14:paraId="1C5A24CD">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14:paraId="4E6FD3D2">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14:paraId="595C98CD">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14:paraId="22F434FD">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14:paraId="7C06B247">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14:paraId="1BA36150">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14:paraId="5A299E4B">
      <w:pPr>
        <w:pStyle w:val="29"/>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十一、机关运行经费支出、国有资产占用情况及政府采购支出信息表</w:t>
      </w:r>
    </w:p>
    <w:p w14:paraId="6F222A5E">
      <w:pPr>
        <w:pStyle w:val="4"/>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hint="eastAsia" w:ascii="方正小标宋简体" w:hAnsi="方正小标宋简体" w:eastAsia="方正小标宋简体" w:cs="方正小标宋简体"/>
          <w:b w:val="0"/>
          <w:bCs w:val="0"/>
          <w:kern w:val="0"/>
          <w:sz w:val="36"/>
          <w:szCs w:val="36"/>
          <w:lang w:eastAsia="zh-CN"/>
        </w:rPr>
        <w:t>单位</w:t>
      </w:r>
      <w:r>
        <w:rPr>
          <w:rFonts w:ascii="方正小标宋简体" w:hAnsi="方正小标宋简体" w:eastAsia="方正小标宋简体" w:cs="方正小标宋简体"/>
          <w:b w:val="0"/>
          <w:bCs w:val="0"/>
          <w:kern w:val="0"/>
          <w:sz w:val="36"/>
          <w:szCs w:val="36"/>
        </w:rPr>
        <w:t>概况</w:t>
      </w:r>
    </w:p>
    <w:p w14:paraId="6ADEC201">
      <w:pPr>
        <w:pStyle w:val="29"/>
        <w:widowControl/>
        <w:spacing w:before="240" w:after="240" w:line="600" w:lineRule="atLeast"/>
        <w:jc w:val="left"/>
        <w:rPr>
          <w:rFonts w:hint="eastAsia" w:ascii="黑体" w:hAnsi="黑体" w:eastAsia="黑体" w:cs="黑体"/>
          <w:b/>
          <w:bCs/>
          <w:kern w:val="0"/>
          <w:sz w:val="32"/>
          <w:szCs w:val="32"/>
          <w:lang w:eastAsia="zh-CN"/>
        </w:rPr>
      </w:pPr>
      <w:r>
        <w:rPr>
          <w:rFonts w:hint="eastAsia" w:ascii="黑体" w:hAnsi="黑体" w:eastAsia="黑体" w:cs="黑体"/>
          <w:b/>
          <w:bCs/>
          <w:kern w:val="0"/>
          <w:sz w:val="32"/>
          <w:szCs w:val="32"/>
          <w:lang w:eastAsia="zh-CN"/>
        </w:rPr>
        <w:t>一、主要职能、职责</w:t>
      </w:r>
    </w:p>
    <w:p w14:paraId="0F0EACF6">
      <w:pPr>
        <w:pStyle w:val="29"/>
        <w:keepNext w:val="0"/>
        <w:keepLines w:val="0"/>
        <w:pageBreakBefore w:val="0"/>
        <w:widowControl/>
        <w:kinsoku/>
        <w:wordWrap/>
        <w:overflowPunct/>
        <w:topLinePunct w:val="0"/>
        <w:autoSpaceDE/>
        <w:autoSpaceDN/>
        <w:bidi w:val="0"/>
        <w:adjustRightInd/>
        <w:snapToGrid/>
        <w:spacing w:line="560" w:lineRule="exact"/>
        <w:ind w:firstLine="320" w:firstLineChars="100"/>
        <w:jc w:val="left"/>
        <w:textAlignment w:val="auto"/>
        <w:rPr>
          <w:rFonts w:hint="eastAsia"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一）开展公益性演出；</w:t>
      </w:r>
    </w:p>
    <w:p w14:paraId="380E1B84">
      <w:pPr>
        <w:spacing w:line="600" w:lineRule="exact"/>
        <w:ind w:firstLine="310" w:firstLineChars="100"/>
        <w:contextualSpacing/>
        <w:rPr>
          <w:rFonts w:hint="eastAsia" w:ascii="仿宋" w:hAnsi="仿宋" w:eastAsia="仿宋" w:cs="仿宋"/>
          <w:sz w:val="31"/>
          <w:szCs w:val="31"/>
        </w:rPr>
      </w:pPr>
      <w:r>
        <w:rPr>
          <w:rFonts w:hint="eastAsia" w:ascii="仿宋" w:hAnsi="仿宋" w:eastAsia="仿宋" w:cs="仿宋"/>
          <w:sz w:val="31"/>
          <w:szCs w:val="31"/>
        </w:rPr>
        <w:t>（二）创作群众喜闻乐见的优秀文艺作品；</w:t>
      </w:r>
    </w:p>
    <w:p w14:paraId="6F460BF7">
      <w:pPr>
        <w:spacing w:line="600" w:lineRule="exact"/>
        <w:ind w:firstLine="310" w:firstLineChars="100"/>
        <w:contextualSpacing/>
        <w:rPr>
          <w:rFonts w:hint="eastAsia" w:ascii="仿宋" w:hAnsi="仿宋" w:eastAsia="仿宋" w:cs="仿宋"/>
          <w:sz w:val="31"/>
          <w:szCs w:val="31"/>
        </w:rPr>
      </w:pPr>
      <w:r>
        <w:rPr>
          <w:rFonts w:hint="eastAsia" w:ascii="仿宋" w:hAnsi="仿宋" w:eastAsia="仿宋" w:cs="仿宋"/>
          <w:sz w:val="31"/>
          <w:szCs w:val="31"/>
        </w:rPr>
        <w:t>（三）通过艺术形式，宣传党的路线方针政策和国家法律规；</w:t>
      </w:r>
    </w:p>
    <w:p w14:paraId="2D42A3DC">
      <w:pPr>
        <w:spacing w:line="600" w:lineRule="exact"/>
        <w:ind w:firstLine="310" w:firstLineChars="100"/>
        <w:contextualSpacing/>
        <w:rPr>
          <w:rFonts w:hint="eastAsia" w:ascii="仿宋" w:hAnsi="仿宋" w:eastAsia="仿宋" w:cs="仿宋"/>
          <w:sz w:val="31"/>
          <w:szCs w:val="31"/>
        </w:rPr>
      </w:pPr>
      <w:r>
        <w:rPr>
          <w:rFonts w:hint="eastAsia" w:ascii="仿宋" w:hAnsi="仿宋" w:eastAsia="仿宋" w:cs="仿宋"/>
          <w:sz w:val="31"/>
          <w:szCs w:val="31"/>
        </w:rPr>
        <w:t>（四）辅导群众业余文艺演出和创作活动，培养基层文艺骨干；</w:t>
      </w:r>
    </w:p>
    <w:p w14:paraId="083F210F">
      <w:pPr>
        <w:spacing w:line="600" w:lineRule="exact"/>
        <w:ind w:firstLine="310" w:firstLineChars="100"/>
        <w:contextualSpacing/>
        <w:rPr>
          <w:rFonts w:hint="eastAsia" w:ascii="仿宋" w:hAnsi="仿宋" w:eastAsia="仿宋" w:cs="仿宋"/>
          <w:sz w:val="31"/>
          <w:szCs w:val="31"/>
        </w:rPr>
      </w:pPr>
      <w:r>
        <w:rPr>
          <w:rFonts w:hint="eastAsia" w:ascii="仿宋" w:hAnsi="仿宋" w:eastAsia="仿宋" w:cs="仿宋"/>
          <w:sz w:val="31"/>
          <w:szCs w:val="31"/>
        </w:rPr>
        <w:t>（五）深入基层开展综合服务活动；</w:t>
      </w:r>
    </w:p>
    <w:p w14:paraId="44F389F2">
      <w:pPr>
        <w:spacing w:line="600" w:lineRule="exact"/>
        <w:ind w:firstLine="310" w:firstLineChars="100"/>
        <w:contextualSpacing/>
        <w:rPr>
          <w:rFonts w:hint="eastAsia" w:ascii="仿宋" w:hAnsi="仿宋" w:eastAsia="仿宋" w:cs="仿宋"/>
          <w:sz w:val="31"/>
          <w:szCs w:val="31"/>
        </w:rPr>
      </w:pPr>
      <w:r>
        <w:rPr>
          <w:rFonts w:hint="eastAsia" w:ascii="仿宋" w:hAnsi="仿宋" w:eastAsia="仿宋" w:cs="仿宋"/>
          <w:sz w:val="31"/>
          <w:szCs w:val="31"/>
        </w:rPr>
        <w:t>（六）保护、传承民族民间优秀传统文化；</w:t>
      </w:r>
    </w:p>
    <w:p w14:paraId="4F093A0C">
      <w:pPr>
        <w:spacing w:line="600" w:lineRule="exact"/>
        <w:ind w:firstLine="310" w:firstLineChars="100"/>
        <w:contextualSpacing/>
        <w:rPr>
          <w:rFonts w:hint="eastAsia" w:ascii="仿宋" w:hAnsi="仿宋" w:eastAsia="仿宋" w:cs="仿宋"/>
          <w:sz w:val="31"/>
          <w:szCs w:val="31"/>
        </w:rPr>
      </w:pPr>
      <w:r>
        <w:rPr>
          <w:rFonts w:hint="eastAsia" w:ascii="仿宋" w:hAnsi="仿宋" w:eastAsia="仿宋" w:cs="仿宋"/>
          <w:sz w:val="31"/>
          <w:szCs w:val="31"/>
        </w:rPr>
        <w:t>（七）创新乌兰牧骑创作方式、表演形式、传播途径；</w:t>
      </w:r>
    </w:p>
    <w:p w14:paraId="0B4DB90D">
      <w:pPr>
        <w:spacing w:line="600" w:lineRule="exact"/>
        <w:ind w:firstLine="310" w:firstLineChars="100"/>
        <w:contextualSpacing/>
        <w:rPr>
          <w:rFonts w:hint="eastAsia" w:ascii="仿宋" w:hAnsi="仿宋" w:eastAsia="仿宋" w:cs="仿宋"/>
          <w:sz w:val="31"/>
          <w:szCs w:val="31"/>
        </w:rPr>
      </w:pPr>
      <w:r>
        <w:rPr>
          <w:rFonts w:hint="eastAsia" w:ascii="仿宋" w:hAnsi="仿宋" w:eastAsia="仿宋" w:cs="仿宋"/>
          <w:sz w:val="31"/>
          <w:szCs w:val="31"/>
        </w:rPr>
        <w:t>（八）开展对外文化交流活动。</w:t>
      </w:r>
    </w:p>
    <w:p w14:paraId="58A3FDE1">
      <w:pPr>
        <w:pStyle w:val="29"/>
        <w:widowControl/>
        <w:spacing w:before="240" w:after="240" w:line="600" w:lineRule="atLeast"/>
        <w:jc w:val="left"/>
        <w:rPr>
          <w:rFonts w:ascii="Times New Roman" w:hAnsi="Times New Roman" w:eastAsia="Times New Roman" w:cs="Times New Roman"/>
          <w:kern w:val="0"/>
          <w:sz w:val="24"/>
        </w:rPr>
      </w:pPr>
      <w:r>
        <w:rPr>
          <w:rFonts w:ascii="黑体" w:hAnsi="黑体" w:eastAsia="黑体" w:cs="黑体"/>
          <w:b/>
          <w:bCs/>
          <w:kern w:val="0"/>
          <w:sz w:val="32"/>
          <w:szCs w:val="32"/>
        </w:rPr>
        <w:t>二、</w:t>
      </w:r>
      <w:r>
        <w:rPr>
          <w:rFonts w:hint="eastAsia" w:ascii="黑体" w:hAnsi="黑体" w:eastAsia="黑体" w:cs="黑体"/>
          <w:b/>
          <w:bCs/>
          <w:kern w:val="0"/>
          <w:sz w:val="32"/>
          <w:szCs w:val="32"/>
          <w:lang w:eastAsia="zh-CN"/>
        </w:rPr>
        <w:t>单位</w:t>
      </w:r>
      <w:r>
        <w:rPr>
          <w:rFonts w:ascii="黑体" w:hAnsi="黑体" w:eastAsia="黑体" w:cs="黑体"/>
          <w:b/>
          <w:bCs/>
          <w:kern w:val="0"/>
          <w:sz w:val="32"/>
          <w:szCs w:val="32"/>
        </w:rPr>
        <w:t>机构设置及决算单位构成情况</w:t>
      </w:r>
    </w:p>
    <w:p w14:paraId="432D94EB">
      <w:pPr>
        <w:spacing w:line="600" w:lineRule="exact"/>
        <w:ind w:firstLine="620" w:firstLineChars="200"/>
        <w:contextualSpacing/>
        <w:rPr>
          <w:rFonts w:hint="eastAsia" w:ascii="仿宋" w:hAnsi="仿宋" w:eastAsia="仿宋" w:cs="仿宋"/>
          <w:sz w:val="31"/>
          <w:szCs w:val="31"/>
        </w:rPr>
      </w:pPr>
      <w:r>
        <w:rPr>
          <w:rFonts w:hint="eastAsia" w:ascii="仿宋" w:hAnsi="仿宋" w:eastAsia="仿宋" w:cs="仿宋"/>
          <w:sz w:val="31"/>
          <w:szCs w:val="31"/>
        </w:rPr>
        <w:t>1.根据</w:t>
      </w:r>
      <w:r>
        <w:rPr>
          <w:rFonts w:hint="eastAsia" w:ascii="仿宋" w:hAnsi="仿宋" w:eastAsia="仿宋" w:cs="仿宋"/>
          <w:sz w:val="31"/>
          <w:szCs w:val="31"/>
          <w:lang w:eastAsia="zh-CN"/>
        </w:rPr>
        <w:t>单位</w:t>
      </w:r>
      <w:r>
        <w:rPr>
          <w:rFonts w:hint="eastAsia" w:ascii="仿宋" w:hAnsi="仿宋" w:eastAsia="仿宋" w:cs="仿宋"/>
          <w:sz w:val="31"/>
          <w:szCs w:val="31"/>
        </w:rPr>
        <w:t>职责分工，本</w:t>
      </w:r>
      <w:r>
        <w:rPr>
          <w:rFonts w:hint="eastAsia" w:ascii="仿宋" w:hAnsi="仿宋" w:eastAsia="仿宋" w:cs="仿宋"/>
          <w:sz w:val="31"/>
          <w:szCs w:val="31"/>
          <w:lang w:eastAsia="zh-CN"/>
        </w:rPr>
        <w:t>单位</w:t>
      </w:r>
      <w:r>
        <w:rPr>
          <w:rFonts w:hint="eastAsia" w:ascii="仿宋" w:hAnsi="仿宋" w:eastAsia="仿宋" w:cs="仿宋"/>
          <w:sz w:val="31"/>
          <w:szCs w:val="31"/>
        </w:rPr>
        <w:t>内设机构包括括办公室、创</w:t>
      </w:r>
      <w:r>
        <w:rPr>
          <w:rFonts w:hint="eastAsia" w:ascii="仿宋" w:hAnsi="仿宋" w:eastAsia="仿宋" w:cs="仿宋"/>
          <w:sz w:val="31"/>
          <w:szCs w:val="31"/>
          <w:lang w:eastAsia="zh-CN"/>
        </w:rPr>
        <w:t>研</w:t>
      </w:r>
      <w:r>
        <w:rPr>
          <w:rFonts w:hint="eastAsia" w:ascii="仿宋" w:hAnsi="仿宋" w:eastAsia="仿宋" w:cs="仿宋"/>
          <w:sz w:val="31"/>
          <w:szCs w:val="31"/>
        </w:rPr>
        <w:t>室、声</w:t>
      </w:r>
      <w:r>
        <w:rPr>
          <w:rFonts w:hint="eastAsia" w:ascii="仿宋" w:hAnsi="仿宋" w:eastAsia="仿宋" w:cs="仿宋"/>
          <w:sz w:val="31"/>
          <w:szCs w:val="31"/>
          <w:lang w:eastAsia="zh-CN"/>
        </w:rPr>
        <w:t>乐</w:t>
      </w:r>
      <w:r>
        <w:rPr>
          <w:rFonts w:hint="eastAsia" w:ascii="仿宋" w:hAnsi="仿宋" w:eastAsia="仿宋" w:cs="仿宋"/>
          <w:sz w:val="31"/>
          <w:szCs w:val="31"/>
        </w:rPr>
        <w:t>队、舞蹈队，舞美队、乐器队、网上乌兰牧骑。本单位无下属单位。</w:t>
      </w:r>
    </w:p>
    <w:p w14:paraId="2247DB22">
      <w:pPr>
        <w:spacing w:line="600" w:lineRule="exact"/>
        <w:ind w:firstLine="620" w:firstLineChars="200"/>
        <w:contextualSpacing/>
        <w:rPr>
          <w:rFonts w:hint="eastAsia" w:ascii="仿宋_GB2312" w:hAnsi="仿宋_GB2312" w:eastAsia="仿宋_GB2312" w:cs="仿宋_GB2312"/>
          <w:kern w:val="2"/>
          <w:sz w:val="32"/>
          <w:u w:val="none"/>
        </w:rPr>
      </w:pPr>
      <w:r>
        <w:rPr>
          <w:rFonts w:hint="eastAsia" w:ascii="仿宋" w:hAnsi="仿宋" w:eastAsia="仿宋" w:cs="仿宋"/>
          <w:sz w:val="31"/>
          <w:szCs w:val="31"/>
        </w:rPr>
        <w:t>2.从决算单位构成看，纳入本</w:t>
      </w:r>
      <w:r>
        <w:rPr>
          <w:rFonts w:hint="eastAsia" w:ascii="仿宋" w:hAnsi="仿宋" w:eastAsia="仿宋" w:cs="仿宋"/>
          <w:sz w:val="31"/>
          <w:szCs w:val="31"/>
          <w:lang w:eastAsia="zh-CN"/>
        </w:rPr>
        <w:t>单位</w:t>
      </w:r>
      <w:r>
        <w:rPr>
          <w:rFonts w:hint="eastAsia" w:ascii="仿宋" w:hAnsi="仿宋" w:eastAsia="仿宋" w:cs="仿宋"/>
          <w:sz w:val="31"/>
          <w:szCs w:val="31"/>
        </w:rPr>
        <w:t>决算编制范围的预算单位共计</w:t>
      </w:r>
      <w:r>
        <w:rPr>
          <w:rFonts w:hint="eastAsia" w:ascii="仿宋" w:hAnsi="仿宋" w:eastAsia="仿宋" w:cs="仿宋"/>
          <w:sz w:val="31"/>
          <w:szCs w:val="31"/>
          <w:lang w:val="en-US" w:eastAsia="zh-CN"/>
        </w:rPr>
        <w:t>1</w:t>
      </w:r>
      <w:r>
        <w:rPr>
          <w:rFonts w:hint="eastAsia" w:ascii="仿宋" w:hAnsi="仿宋" w:eastAsia="仿宋" w:cs="仿宋"/>
          <w:sz w:val="31"/>
          <w:szCs w:val="31"/>
        </w:rPr>
        <w:t>家，具体包括：</w:t>
      </w:r>
      <w:r>
        <w:rPr>
          <w:rFonts w:hint="eastAsia" w:ascii="仿宋" w:hAnsi="仿宋" w:eastAsia="仿宋" w:cs="仿宋"/>
          <w:sz w:val="31"/>
          <w:szCs w:val="31"/>
          <w:lang w:val="en-US" w:eastAsia="zh-CN"/>
        </w:rPr>
        <w:t>乌海乌兰牧骑</w:t>
      </w:r>
      <w:r>
        <w:rPr>
          <w:rFonts w:hint="eastAsia" w:ascii="仿宋" w:hAnsi="仿宋" w:eastAsia="仿宋" w:cs="仿宋"/>
          <w:sz w:val="31"/>
          <w:szCs w:val="31"/>
        </w:rPr>
        <w:t>。详细情况见表：</w:t>
      </w:r>
    </w:p>
    <w:tbl>
      <w:tblPr>
        <w:tblStyle w:val="1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59"/>
        <w:gridCol w:w="2963"/>
        <w:gridCol w:w="4600"/>
      </w:tblGrid>
      <w:tr w14:paraId="6FA1D7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6" w:space="0"/>
              <w:left w:val="single" w:color="auto" w:sz="6" w:space="0"/>
              <w:bottom w:val="single" w:color="auto" w:sz="6" w:space="0"/>
              <w:right w:val="single" w:color="auto" w:sz="6" w:space="0"/>
            </w:tcBorders>
            <w:noWrap w:val="0"/>
            <w:vAlign w:val="top"/>
          </w:tcPr>
          <w:p w14:paraId="1CBB0C29">
            <w:pPr>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序号</w:t>
            </w:r>
          </w:p>
        </w:tc>
        <w:tc>
          <w:tcPr>
            <w:tcW w:w="2963" w:type="dxa"/>
            <w:tcBorders>
              <w:top w:val="single" w:color="auto" w:sz="6" w:space="0"/>
              <w:left w:val="single" w:color="auto" w:sz="6" w:space="0"/>
              <w:bottom w:val="single" w:color="auto" w:sz="6" w:space="0"/>
              <w:right w:val="single" w:color="auto" w:sz="6" w:space="0"/>
            </w:tcBorders>
            <w:noWrap w:val="0"/>
            <w:vAlign w:val="top"/>
          </w:tcPr>
          <w:p w14:paraId="658418C7">
            <w:pPr>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单位名称</w:t>
            </w:r>
          </w:p>
        </w:tc>
        <w:tc>
          <w:tcPr>
            <w:tcW w:w="4600" w:type="dxa"/>
            <w:tcBorders>
              <w:top w:val="single" w:color="auto" w:sz="6" w:space="0"/>
              <w:left w:val="single" w:color="auto" w:sz="6" w:space="0"/>
              <w:bottom w:val="single" w:color="auto" w:sz="6" w:space="0"/>
              <w:right w:val="single" w:color="auto" w:sz="6" w:space="0"/>
            </w:tcBorders>
            <w:noWrap w:val="0"/>
            <w:vAlign w:val="top"/>
          </w:tcPr>
          <w:p w14:paraId="19044DA5">
            <w:pPr>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单位性质</w:t>
            </w:r>
          </w:p>
        </w:tc>
      </w:tr>
      <w:tr w14:paraId="20A8DD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6" w:space="0"/>
              <w:left w:val="single" w:color="auto" w:sz="6" w:space="0"/>
              <w:bottom w:val="single" w:color="auto" w:sz="6" w:space="0"/>
              <w:right w:val="single" w:color="auto" w:sz="6" w:space="0"/>
            </w:tcBorders>
            <w:noWrap w:val="0"/>
            <w:vAlign w:val="top"/>
          </w:tcPr>
          <w:p w14:paraId="5A3CBC46">
            <w:pPr>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1</w:t>
            </w:r>
          </w:p>
        </w:tc>
        <w:tc>
          <w:tcPr>
            <w:tcW w:w="2963" w:type="dxa"/>
            <w:tcBorders>
              <w:top w:val="single" w:color="auto" w:sz="6" w:space="0"/>
              <w:left w:val="single" w:color="auto" w:sz="6" w:space="0"/>
              <w:bottom w:val="single" w:color="auto" w:sz="6" w:space="0"/>
              <w:right w:val="single" w:color="auto" w:sz="6" w:space="0"/>
            </w:tcBorders>
            <w:noWrap w:val="0"/>
            <w:vAlign w:val="top"/>
          </w:tcPr>
          <w:p w14:paraId="692CB857">
            <w:pPr>
              <w:rPr>
                <w:rFonts w:hint="eastAsia" w:ascii="仿宋_GB2312" w:hAnsi="仿宋_GB2312" w:eastAsia="仿宋_GB2312" w:cs="仿宋_GB2312"/>
                <w:color w:val="000000"/>
                <w:sz w:val="32"/>
                <w:szCs w:val="32"/>
                <w:u w:val="none"/>
                <w:lang w:val="en-US" w:eastAsia="zh-CN"/>
              </w:rPr>
            </w:pPr>
            <w:r>
              <w:rPr>
                <w:rFonts w:hint="eastAsia" w:hAnsi="仿宋_GB2312" w:cs="仿宋_GB2312"/>
                <w:color w:val="000000"/>
                <w:sz w:val="32"/>
                <w:szCs w:val="32"/>
                <w:u w:val="none"/>
                <w:lang w:val="en-US" w:eastAsia="zh-CN"/>
              </w:rPr>
              <w:t>乌海乌兰牧骑</w:t>
            </w:r>
          </w:p>
        </w:tc>
        <w:tc>
          <w:tcPr>
            <w:tcW w:w="4600" w:type="dxa"/>
            <w:tcBorders>
              <w:top w:val="single" w:color="auto" w:sz="6" w:space="0"/>
              <w:left w:val="single" w:color="auto" w:sz="6" w:space="0"/>
              <w:bottom w:val="single" w:color="auto" w:sz="6" w:space="0"/>
              <w:right w:val="single" w:color="auto" w:sz="6" w:space="0"/>
            </w:tcBorders>
            <w:noWrap w:val="0"/>
            <w:vAlign w:val="top"/>
          </w:tcPr>
          <w:p w14:paraId="0FBF8142">
            <w:pPr>
              <w:rPr>
                <w:rFonts w:hint="eastAsia" w:ascii="仿宋_GB2312" w:hAnsi="仿宋_GB2312" w:eastAsia="仿宋_GB2312" w:cs="仿宋_GB2312"/>
                <w:color w:val="000000"/>
                <w:sz w:val="32"/>
                <w:szCs w:val="32"/>
                <w:u w:val="none"/>
              </w:rPr>
            </w:pPr>
            <w:r>
              <w:rPr>
                <w:rFonts w:hint="eastAsia" w:hAnsi="仿宋_GB2312" w:cs="仿宋_GB2312"/>
                <w:color w:val="000000"/>
                <w:sz w:val="32"/>
                <w:szCs w:val="32"/>
                <w:u w:val="none"/>
                <w:lang w:val="en-US" w:eastAsia="zh-CN"/>
              </w:rPr>
              <w:t>公益二类事业</w:t>
            </w:r>
            <w:r>
              <w:rPr>
                <w:rFonts w:hint="eastAsia" w:ascii="仿宋_GB2312" w:hAnsi="仿宋_GB2312" w:eastAsia="仿宋_GB2312" w:cs="仿宋_GB2312"/>
                <w:color w:val="000000"/>
                <w:sz w:val="32"/>
                <w:szCs w:val="32"/>
                <w:u w:val="none"/>
              </w:rPr>
              <w:t>单位</w:t>
            </w:r>
          </w:p>
        </w:tc>
      </w:tr>
    </w:tbl>
    <w:p w14:paraId="2212E106">
      <w:pPr>
        <w:pStyle w:val="29"/>
        <w:widowControl/>
        <w:spacing w:before="240" w:after="240" w:line="600" w:lineRule="atLeast"/>
        <w:ind w:firstLine="643"/>
        <w:jc w:val="left"/>
        <w:rPr>
          <w:rFonts w:ascii="黑体" w:hAnsi="黑体" w:eastAsia="黑体" w:cs="黑体"/>
          <w:b/>
          <w:bCs/>
          <w:kern w:val="0"/>
          <w:sz w:val="32"/>
          <w:szCs w:val="32"/>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w:t>
      </w:r>
      <w:r>
        <w:rPr>
          <w:rFonts w:hint="eastAsia" w:ascii="黑体" w:hAnsi="黑体" w:eastAsia="黑体" w:cs="黑体"/>
          <w:b/>
          <w:bCs/>
          <w:kern w:val="0"/>
          <w:sz w:val="32"/>
          <w:szCs w:val="32"/>
          <w:lang w:eastAsia="zh-CN"/>
        </w:rPr>
        <w:t>单位</w:t>
      </w:r>
      <w:r>
        <w:rPr>
          <w:rFonts w:ascii="黑体" w:hAnsi="黑体" w:eastAsia="黑体" w:cs="黑体"/>
          <w:b/>
          <w:bCs/>
          <w:kern w:val="0"/>
          <w:sz w:val="32"/>
          <w:szCs w:val="32"/>
        </w:rPr>
        <w:t>主要工作完成情况</w:t>
      </w:r>
    </w:p>
    <w:p w14:paraId="7AC4B44E">
      <w:pPr>
        <w:spacing w:line="600" w:lineRule="exact"/>
        <w:ind w:firstLine="620" w:firstLineChars="200"/>
        <w:contextualSpacing/>
        <w:rPr>
          <w:rFonts w:hint="eastAsia" w:ascii="仿宋" w:hAnsi="仿宋" w:eastAsia="仿宋" w:cs="仿宋"/>
          <w:sz w:val="31"/>
          <w:szCs w:val="31"/>
        </w:rPr>
      </w:pPr>
      <w:r>
        <w:rPr>
          <w:rFonts w:hint="default" w:ascii="仿宋" w:hAnsi="仿宋" w:eastAsia="仿宋" w:cs="仿宋"/>
          <w:sz w:val="31"/>
          <w:szCs w:val="31"/>
          <w:lang w:val="en-US" w:eastAsia="zh-CN"/>
        </w:rPr>
        <w:t>1、围绕“北疆文化”“铸牢中华民族共同体意识”等主题，积极开展创作。完成原创剧目《黄河向海》《三线印记》，歌曲《把春天的祝福送给你》《奔腾吧内蒙古》《赛汗乌素》《花的海》，舞蹈《春色倩影》《守河》《山恋》等</w:t>
      </w:r>
      <w:r>
        <w:rPr>
          <w:rFonts w:hint="eastAsia" w:ascii="仿宋" w:hAnsi="仿宋" w:eastAsia="仿宋" w:cs="仿宋"/>
          <w:sz w:val="31"/>
          <w:szCs w:val="31"/>
          <w:lang w:val="en-US" w:eastAsia="zh-CN"/>
        </w:rPr>
        <w:t>9</w:t>
      </w:r>
      <w:r>
        <w:rPr>
          <w:rFonts w:hint="default" w:ascii="仿宋" w:hAnsi="仿宋" w:eastAsia="仿宋" w:cs="仿宋"/>
          <w:sz w:val="31"/>
          <w:szCs w:val="31"/>
          <w:lang w:val="en-US" w:eastAsia="zh-CN"/>
        </w:rPr>
        <w:t>部文艺作品。</w:t>
      </w:r>
    </w:p>
    <w:p w14:paraId="6E5754E9">
      <w:pPr>
        <w:spacing w:line="600" w:lineRule="exact"/>
        <w:ind w:firstLine="620" w:firstLineChars="200"/>
        <w:contextualSpacing/>
        <w:rPr>
          <w:rFonts w:hint="eastAsia" w:ascii="仿宋" w:hAnsi="仿宋" w:eastAsia="仿宋" w:cs="仿宋"/>
          <w:sz w:val="31"/>
          <w:szCs w:val="31"/>
        </w:rPr>
      </w:pPr>
      <w:r>
        <w:rPr>
          <w:rFonts w:hint="default" w:ascii="仿宋" w:hAnsi="仿宋" w:eastAsia="仿宋" w:cs="仿宋"/>
          <w:sz w:val="31"/>
          <w:szCs w:val="31"/>
          <w:lang w:val="en-US" w:eastAsia="zh-CN"/>
        </w:rPr>
        <w:t>2、</w:t>
      </w:r>
      <w:r>
        <w:rPr>
          <w:rFonts w:hint="eastAsia" w:ascii="仿宋" w:hAnsi="仿宋" w:eastAsia="仿宋" w:cs="仿宋"/>
          <w:sz w:val="31"/>
          <w:szCs w:val="31"/>
        </w:rPr>
        <w:t>乌海乌兰牧骑通过“请进来”与“走出去”相结合的方式，提升文艺人才专业水平。</w:t>
      </w:r>
    </w:p>
    <w:p w14:paraId="43132281">
      <w:pPr>
        <w:spacing w:line="600" w:lineRule="exact"/>
        <w:ind w:firstLine="620" w:firstLineChars="200"/>
        <w:contextualSpacing/>
        <w:rPr>
          <w:rFonts w:hint="eastAsia" w:ascii="仿宋" w:hAnsi="仿宋" w:eastAsia="仿宋" w:cs="仿宋"/>
          <w:sz w:val="31"/>
          <w:szCs w:val="31"/>
        </w:rPr>
      </w:pPr>
      <w:r>
        <w:rPr>
          <w:rFonts w:hint="default" w:ascii="仿宋" w:hAnsi="仿宋" w:eastAsia="仿宋" w:cs="仿宋"/>
          <w:sz w:val="31"/>
          <w:szCs w:val="31"/>
          <w:lang w:val="en-US" w:eastAsia="zh-CN"/>
        </w:rPr>
        <w:t>3、</w:t>
      </w:r>
      <w:r>
        <w:rPr>
          <w:rFonts w:hint="eastAsia" w:ascii="仿宋" w:hAnsi="仿宋" w:eastAsia="仿宋" w:cs="仿宋"/>
          <w:sz w:val="31"/>
          <w:szCs w:val="31"/>
        </w:rPr>
        <w:t>乌海乌兰牧骑积极参加专业赛事活动，累计荣获自治区级荣誉1</w:t>
      </w:r>
      <w:r>
        <w:rPr>
          <w:rFonts w:hint="eastAsia" w:ascii="仿宋" w:hAnsi="仿宋" w:eastAsia="仿宋" w:cs="仿宋"/>
          <w:sz w:val="31"/>
          <w:szCs w:val="31"/>
          <w:lang w:val="en-US" w:eastAsia="zh-CN"/>
        </w:rPr>
        <w:t>7</w:t>
      </w:r>
      <w:r>
        <w:rPr>
          <w:rFonts w:hint="eastAsia" w:ascii="仿宋" w:hAnsi="仿宋" w:eastAsia="仿宋" w:cs="仿宋"/>
          <w:sz w:val="31"/>
          <w:szCs w:val="31"/>
        </w:rPr>
        <w:t>项</w:t>
      </w:r>
      <w:r>
        <w:rPr>
          <w:rFonts w:hint="eastAsia" w:ascii="仿宋" w:hAnsi="仿宋" w:eastAsia="仿宋" w:cs="仿宋"/>
          <w:sz w:val="31"/>
          <w:szCs w:val="31"/>
          <w:lang w:eastAsia="zh-CN"/>
        </w:rPr>
        <w:t>。</w:t>
      </w:r>
    </w:p>
    <w:p w14:paraId="30B0F315">
      <w:pPr>
        <w:spacing w:line="600" w:lineRule="exact"/>
        <w:ind w:firstLine="620" w:firstLineChars="200"/>
        <w:contextualSpacing/>
        <w:rPr>
          <w:rFonts w:hint="default" w:ascii="仿宋" w:hAnsi="仿宋" w:eastAsia="仿宋" w:cs="仿宋"/>
          <w:sz w:val="31"/>
          <w:szCs w:val="31"/>
          <w:lang w:val="en-US" w:eastAsia="zh-CN"/>
        </w:rPr>
      </w:pPr>
      <w:r>
        <w:rPr>
          <w:rFonts w:hint="default" w:ascii="仿宋" w:hAnsi="仿宋" w:eastAsia="仿宋" w:cs="仿宋"/>
          <w:sz w:val="31"/>
          <w:szCs w:val="31"/>
          <w:lang w:val="en-US" w:eastAsia="zh-CN"/>
        </w:rPr>
        <w:t>4、以增进文化认同为目标，广泛开展交互式、体验式、融合式对外文化交流。在北京市东城区举办“沙漠看海·中国乌海”2025北疆文化神州行乌海文旅招商推介会，先后赴南宁市、北京市、上海市、大连市、呼和浩特市、赤峰市、银川市、兰州市、三亚市等9个城市，参加“广西三月三·八桂嘉年华</w:t>
      </w:r>
      <w:r>
        <w:rPr>
          <w:rFonts w:hint="eastAsia" w:ascii="仿宋" w:hAnsi="仿宋" w:eastAsia="仿宋" w:cs="仿宋"/>
          <w:sz w:val="31"/>
          <w:szCs w:val="31"/>
          <w:lang w:val="en-US" w:eastAsia="zh-CN"/>
        </w:rPr>
        <w:t>”“</w:t>
      </w:r>
      <w:r>
        <w:rPr>
          <w:rFonts w:hint="default" w:ascii="仿宋" w:hAnsi="仿宋" w:eastAsia="仿宋" w:cs="仿宋"/>
          <w:sz w:val="31"/>
          <w:szCs w:val="31"/>
          <w:lang w:val="en-US" w:eastAsia="zh-CN"/>
        </w:rPr>
        <w:t>石榴花开美东城 百花齐放谱新篇”和平里街道2025年铸牢中华民族共同体意识宣传月、“歌游内蒙古 相约那达慕</w:t>
      </w:r>
      <w:r>
        <w:rPr>
          <w:rFonts w:hint="eastAsia" w:ascii="仿宋" w:hAnsi="仿宋" w:eastAsia="仿宋" w:cs="仿宋"/>
          <w:sz w:val="31"/>
          <w:szCs w:val="31"/>
          <w:lang w:val="en-US" w:eastAsia="zh-CN"/>
        </w:rPr>
        <w:t>”“</w:t>
      </w:r>
      <w:r>
        <w:rPr>
          <w:rFonts w:hint="default" w:ascii="仿宋" w:hAnsi="仿宋" w:eastAsia="仿宋" w:cs="仿宋"/>
          <w:sz w:val="31"/>
          <w:szCs w:val="31"/>
          <w:lang w:val="en-US" w:eastAsia="zh-CN"/>
        </w:rPr>
        <w:t>海上尖刀向深蓝”码头音乐节、第九届内蒙古自治区文化产业博览交易会开幕式、“歌游内蒙古 龙乡赤峰行”民族大联欢晚会、“北疆文化神州行”-乌兰牧骑全国巡演60周年纪念演出、2025博鳌企业家论坛冬季旅游推介会等活动27场，在全国各地展现具有乌海特色北疆文化的独特魅力。</w:t>
      </w:r>
    </w:p>
    <w:p w14:paraId="05BB66BC">
      <w:pPr>
        <w:pStyle w:val="2"/>
      </w:pPr>
    </w:p>
    <w:p w14:paraId="7939E87E">
      <w:pPr>
        <w:pStyle w:val="4"/>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hint="eastAsia" w:ascii="方正小标宋简体" w:hAnsi="方正小标宋简体" w:eastAsia="方正小标宋简体" w:cs="方正小标宋简体"/>
          <w:kern w:val="0"/>
          <w:sz w:val="36"/>
          <w:szCs w:val="36"/>
          <w:lang w:eastAsia="zh-CN"/>
        </w:rPr>
        <w:t>单位</w:t>
      </w:r>
      <w:r>
        <w:rPr>
          <w:rFonts w:ascii="方正小标宋简体" w:hAnsi="方正小标宋简体" w:eastAsia="方正小标宋简体" w:cs="方正小标宋简体"/>
          <w:kern w:val="0"/>
          <w:sz w:val="36"/>
          <w:szCs w:val="36"/>
        </w:rPr>
        <w:t>决算情况说明</w:t>
      </w:r>
    </w:p>
    <w:p w14:paraId="5CAA724F">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14:paraId="46509D2B">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乌海乌兰牧骑 </w:t>
      </w:r>
      <w:r>
        <w:rPr>
          <w:rFonts w:eastAsia="Times New Roman"/>
          <w:kern w:val="0"/>
          <w:sz w:val="32"/>
          <w:szCs w:val="32"/>
          <w:lang w:eastAsia="en-US"/>
        </w:rPr>
        <w:t>2025</w:t>
      </w:r>
      <w:r>
        <w:rPr>
          <w:rFonts w:ascii="FangSong_GB2312" w:hAnsi="FangSong_GB2312" w:eastAsia="FangSong_GB2312" w:cs="FangSong_GB2312"/>
          <w:kern w:val="0"/>
          <w:sz w:val="32"/>
          <w:szCs w:val="32"/>
        </w:rPr>
        <w:t>年度收入、支出决算总计均为</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万元。与年初预算相比，收、支总计各减少</w:t>
      </w:r>
      <w:r>
        <w:rPr>
          <w:rFonts w:eastAsia="Times New Roman"/>
          <w:kern w:val="0"/>
          <w:sz w:val="32"/>
          <w:szCs w:val="32"/>
          <w:u w:val="single"/>
          <w:lang w:eastAsia="en-US"/>
        </w:rPr>
        <w:t xml:space="preserve"> -86.14</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-7.85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我单位本年度部分项目未结项，未达到支出标准，尚未支出，因此较年初预算减少</w:t>
      </w:r>
      <w:r>
        <w:rPr>
          <w:rFonts w:ascii="FangSong_GB2312" w:hAnsi="FangSong_GB2312" w:eastAsia="FangSong_GB2312" w:cs="FangSong_GB2312"/>
          <w:kern w:val="0"/>
          <w:sz w:val="32"/>
          <w:szCs w:val="32"/>
        </w:rPr>
        <w:t>；与上年决算相比，收、支总计各增加</w:t>
      </w:r>
      <w:r>
        <w:rPr>
          <w:rFonts w:eastAsia="Times New Roman"/>
          <w:kern w:val="0"/>
          <w:sz w:val="32"/>
          <w:szCs w:val="32"/>
          <w:u w:val="single"/>
          <w:lang w:eastAsia="en-US"/>
        </w:rPr>
        <w:t xml:space="preserve"> 283.34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38.96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43D154D1">
      <w:pPr>
        <w:pStyle w:val="29"/>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（一）收入决算总计</w:t>
      </w:r>
      <w:r>
        <w:rPr>
          <w:rFonts w:eastAsia="Times New Roman"/>
          <w:b/>
          <w:bCs/>
          <w:kern w:val="0"/>
          <w:sz w:val="32"/>
          <w:szCs w:val="32"/>
          <w:u w:val="single"/>
          <w:lang w:eastAsia="en-US"/>
        </w:rPr>
        <w:t xml:space="preserve"> 1010.56</w:t>
      </w:r>
      <w:r>
        <w:rPr>
          <w:rFonts w:ascii="楷体" w:hAnsi="楷体" w:eastAsia="楷体" w:cs="楷体"/>
          <w:b/>
          <w:bCs/>
          <w:kern w:val="0"/>
          <w:sz w:val="32"/>
          <w:szCs w:val="32"/>
        </w:rPr>
        <w:t>万元。包括：</w:t>
      </w:r>
    </w:p>
    <w:p w14:paraId="0ED7F57D">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本年收入决算合计</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283.34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38.96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我单位增加了新馆建设中的声光电项目资金</w:t>
      </w:r>
      <w:r>
        <w:rPr>
          <w:rFonts w:hint="eastAsia" w:ascii="FangSong_GB2312" w:hAnsi="FangSong_GB2312" w:eastAsia="FangSong_GB2312" w:cs="FangSong_GB2312"/>
          <w:kern w:val="0"/>
          <w:sz w:val="32"/>
          <w:szCs w:val="32"/>
          <w:lang w:val="en-US" w:eastAsia="zh-CN"/>
        </w:rPr>
        <w:t>，故本年决算数较上年决算数增加</w:t>
      </w:r>
      <w:r>
        <w:rPr>
          <w:rFonts w:ascii="FangSong_GB2312" w:hAnsi="FangSong_GB2312" w:eastAsia="FangSong_GB2312" w:cs="FangSong_GB2312"/>
          <w:kern w:val="0"/>
          <w:sz w:val="32"/>
          <w:szCs w:val="32"/>
        </w:rPr>
        <w:t>。</w:t>
      </w:r>
    </w:p>
    <w:p w14:paraId="01ADA74E">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使用非财政拨款结余（含专用结余）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10432D0B">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年初结转和结余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13EA45FD">
      <w:pPr>
        <w:pStyle w:val="29"/>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（二）支出决算总计</w:t>
      </w:r>
      <w:r>
        <w:rPr>
          <w:rFonts w:eastAsia="Times New Roman"/>
          <w:b/>
          <w:bCs/>
          <w:kern w:val="0"/>
          <w:sz w:val="32"/>
          <w:szCs w:val="32"/>
          <w:u w:val="single"/>
          <w:lang w:eastAsia="en-US"/>
        </w:rPr>
        <w:t xml:space="preserve"> 1010.56</w:t>
      </w:r>
      <w:r>
        <w:rPr>
          <w:rFonts w:ascii="楷体" w:hAnsi="楷体" w:eastAsia="楷体" w:cs="楷体"/>
          <w:b/>
          <w:bCs/>
          <w:kern w:val="0"/>
          <w:sz w:val="32"/>
          <w:szCs w:val="32"/>
        </w:rPr>
        <w:t>万元。包括：</w:t>
      </w:r>
    </w:p>
    <w:p w14:paraId="3037BC70">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本年支出决算合计</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283.34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38.96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我单位增加了新馆建设中的声光电项目资金</w:t>
      </w:r>
      <w:r>
        <w:rPr>
          <w:rFonts w:hint="eastAsia" w:ascii="FangSong_GB2312" w:hAnsi="FangSong_GB2312" w:eastAsia="FangSong_GB2312" w:cs="FangSong_GB2312"/>
          <w:kern w:val="0"/>
          <w:sz w:val="32"/>
          <w:szCs w:val="32"/>
          <w:lang w:val="en-US" w:eastAsia="zh-CN"/>
        </w:rPr>
        <w:t>，故本年决算数较上年决算数增加</w:t>
      </w:r>
      <w:r>
        <w:rPr>
          <w:rFonts w:ascii="FangSong_GB2312" w:hAnsi="FangSong_GB2312" w:eastAsia="FangSong_GB2312" w:cs="FangSong_GB2312"/>
          <w:kern w:val="0"/>
          <w:sz w:val="32"/>
          <w:szCs w:val="32"/>
        </w:rPr>
        <w:t>。</w:t>
      </w:r>
    </w:p>
    <w:p w14:paraId="41C0F3C9">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结余分配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万元。结余分配事项：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11F845BB">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年末结转和结余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万元。结转和结余事项：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6F8E20A4">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14:paraId="392BD88C">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乌海乌兰牧骑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年度本年收入决算合计</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万元，其中：</w:t>
      </w:r>
    </w:p>
    <w:p w14:paraId="12DCC8D1">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一般公共预算财政拨款收入</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1A5E39B">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政府性基金预算财政拨款收入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8FC50EB">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国有资本经营预算财政拨款收入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5CF4AF1">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上级补助收入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692A0A8">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事业收入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BC33AAB">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B674AB6">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附属单位上缴收入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63FCE0B">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其他收入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457DA46E">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3931920" cy="2458085"/>
            <wp:effectExtent l="0" t="0" r="11430"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3931920" cy="2458085"/>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38D69459">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w:t>
      </w:r>
      <w:r>
        <w:rPr>
          <w:rFonts w:ascii="times_new_roman" w:hAnsi="times_new_roman" w:eastAsia="times_new_roman" w:cs="times_new_roman"/>
          <w:kern w:val="0"/>
          <w:sz w:val="27"/>
          <w:szCs w:val="27"/>
        </w:rPr>
        <w:t>1</w:t>
      </w:r>
      <w:r>
        <w:rPr>
          <w:rFonts w:ascii="FangSong_GB2312" w:hAnsi="FangSong_GB2312" w:eastAsia="FangSong_GB2312" w:cs="FangSong_GB2312"/>
          <w:kern w:val="0"/>
          <w:sz w:val="27"/>
          <w:szCs w:val="27"/>
        </w:rPr>
        <w:t>.收入决算图</w:t>
      </w:r>
    </w:p>
    <w:p w14:paraId="137337D6">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14:paraId="7DA27C6E">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年度本年支出决算合计</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万元，其中：</w:t>
      </w:r>
    </w:p>
    <w:p w14:paraId="4EE72E4E">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基本支出</w:t>
      </w:r>
      <w:r>
        <w:rPr>
          <w:rFonts w:eastAsia="Times New Roman"/>
          <w:kern w:val="0"/>
          <w:sz w:val="32"/>
          <w:szCs w:val="32"/>
          <w:u w:val="single"/>
          <w:lang w:eastAsia="en-US"/>
        </w:rPr>
        <w:t xml:space="preserve"> 196.66</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19.46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5D85232">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项目支出</w:t>
      </w:r>
      <w:r>
        <w:rPr>
          <w:rFonts w:eastAsia="Times New Roman"/>
          <w:kern w:val="0"/>
          <w:sz w:val="32"/>
          <w:szCs w:val="32"/>
          <w:u w:val="single"/>
          <w:lang w:eastAsia="en-US"/>
        </w:rPr>
        <w:t xml:space="preserve"> 813.90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80.54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28DBD34">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上缴上级支出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670477C7">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03395BE2">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对附属单位补助支出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6B2137C">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380355" cy="3362960"/>
            <wp:effectExtent l="0" t="0" r="10795"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380355" cy="336296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5BFF235D">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图2.支出决算图</w:t>
      </w:r>
    </w:p>
    <w:p w14:paraId="399A1FBE">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14:paraId="754EE1B4">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年度财政拨款收入、支出决算总计均为</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万元，与年初预算相比，收、支总计各减少</w:t>
      </w:r>
      <w:r>
        <w:rPr>
          <w:rFonts w:eastAsia="Times New Roman"/>
          <w:kern w:val="0"/>
          <w:sz w:val="32"/>
          <w:szCs w:val="32"/>
          <w:u w:val="single"/>
          <w:lang w:eastAsia="en-US"/>
        </w:rPr>
        <w:t xml:space="preserve"> -86.14</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-7.85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我单位本年度部分项目未结项，未达到支出标准，尚未支出，故较年初预算减少</w:t>
      </w:r>
      <w:r>
        <w:rPr>
          <w:rFonts w:ascii="FangSong_GB2312" w:hAnsi="FangSong_GB2312" w:eastAsia="FangSong_GB2312" w:cs="FangSong_GB2312"/>
          <w:kern w:val="0"/>
          <w:sz w:val="32"/>
          <w:szCs w:val="32"/>
        </w:rPr>
        <w:t>；与上年决算相比，收、支总计各增加</w:t>
      </w:r>
      <w:r>
        <w:rPr>
          <w:rFonts w:eastAsia="Times New Roman"/>
          <w:kern w:val="0"/>
          <w:sz w:val="32"/>
          <w:szCs w:val="32"/>
          <w:u w:val="single"/>
          <w:lang w:eastAsia="en-US"/>
        </w:rPr>
        <w:t xml:space="preserve"> 283.34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38.96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我单位增加了新馆建设中的声光电项目资金</w:t>
      </w:r>
      <w:r>
        <w:rPr>
          <w:rFonts w:hint="eastAsia" w:ascii="FangSong_GB2312" w:hAnsi="FangSong_GB2312" w:eastAsia="FangSong_GB2312" w:cs="FangSong_GB2312"/>
          <w:kern w:val="0"/>
          <w:sz w:val="32"/>
          <w:szCs w:val="32"/>
          <w:lang w:val="en-US" w:eastAsia="zh-CN"/>
        </w:rPr>
        <w:t>，故本年决算数较上年决算数增加</w:t>
      </w:r>
      <w:r>
        <w:rPr>
          <w:rFonts w:ascii="FangSong_GB2312" w:hAnsi="FangSong_GB2312" w:eastAsia="FangSong_GB2312" w:cs="FangSong_GB2312"/>
          <w:kern w:val="0"/>
          <w:sz w:val="32"/>
          <w:szCs w:val="32"/>
        </w:rPr>
        <w:t>。</w:t>
      </w:r>
    </w:p>
    <w:p w14:paraId="33A07533">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14:paraId="42D59B4C">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年度一般公共预算财政拨款支出决算</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万元。与年初预算</w:t>
      </w:r>
      <w:r>
        <w:rPr>
          <w:rFonts w:eastAsia="Times New Roman"/>
          <w:kern w:val="0"/>
          <w:sz w:val="32"/>
          <w:szCs w:val="32"/>
          <w:u w:val="single"/>
          <w:lang w:eastAsia="en-US"/>
        </w:rPr>
        <w:t xml:space="preserve"> 1096.70</w:t>
      </w:r>
      <w:r>
        <w:rPr>
          <w:rFonts w:ascii="FangSong_GB2312" w:hAnsi="FangSong_GB2312" w:eastAsia="FangSong_GB2312" w:cs="FangSong_GB2312"/>
          <w:kern w:val="0"/>
          <w:sz w:val="32"/>
          <w:szCs w:val="32"/>
        </w:rPr>
        <w:t>万元相比，完成年初预算的</w:t>
      </w:r>
      <w:r>
        <w:rPr>
          <w:rFonts w:eastAsia="Times New Roman"/>
          <w:kern w:val="0"/>
          <w:sz w:val="32"/>
          <w:szCs w:val="32"/>
          <w:u w:val="single"/>
          <w:lang w:eastAsia="en-US"/>
        </w:rPr>
        <w:t xml:space="preserve"> 92.15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576E4C37">
      <w:pPr>
        <w:pStyle w:val="29"/>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（一）一般公共服务（类）</w:t>
      </w:r>
    </w:p>
    <w:p w14:paraId="6B3CB358">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一般公共服务（类）决算数为</w:t>
      </w:r>
      <w:r>
        <w:rPr>
          <w:rFonts w:eastAsia="Times New Roman"/>
          <w:kern w:val="0"/>
          <w:sz w:val="32"/>
          <w:szCs w:val="32"/>
          <w:u w:val="single"/>
          <w:lang w:eastAsia="en-US"/>
        </w:rPr>
        <w:t xml:space="preserve"> 2.53</w:t>
      </w:r>
      <w:r>
        <w:rPr>
          <w:rFonts w:ascii="FangSong_GB2312" w:hAnsi="FangSong_GB2312" w:eastAsia="FangSong_GB2312" w:cs="FangSong_GB2312"/>
          <w:kern w:val="0"/>
          <w:sz w:val="32"/>
          <w:szCs w:val="32"/>
        </w:rPr>
        <w:t>万元，与年初预算相比减少</w:t>
      </w:r>
      <w:r>
        <w:rPr>
          <w:rFonts w:eastAsia="Times New Roman"/>
          <w:kern w:val="0"/>
          <w:sz w:val="32"/>
          <w:szCs w:val="32"/>
          <w:u w:val="single"/>
          <w:lang w:eastAsia="en-US"/>
        </w:rPr>
        <w:t xml:space="preserve"> -0.0</w:t>
      </w:r>
      <w:r>
        <w:rPr>
          <w:rFonts w:hint="eastAsia"/>
          <w:kern w:val="0"/>
          <w:sz w:val="32"/>
          <w:szCs w:val="32"/>
          <w:u w:val="single"/>
          <w:lang w:val="en-US" w:eastAsia="zh-CN"/>
        </w:rPr>
        <w:t>6</w:t>
      </w:r>
      <w:r>
        <w:rPr>
          <w:rFonts w:ascii="FangSong_GB2312" w:hAnsi="FangSong_GB2312" w:eastAsia="FangSong_GB2312" w:cs="FangSong_GB2312"/>
          <w:kern w:val="0"/>
          <w:sz w:val="32"/>
          <w:szCs w:val="32"/>
        </w:rPr>
        <w:t>万元。其中：</w:t>
      </w:r>
    </w:p>
    <w:p w14:paraId="721D7B91">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群众团体事务</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val="en-US" w:eastAsia="zh-CN"/>
        </w:rPr>
        <w:t>其他群众团体事务支出</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2.59</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2.53</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97.68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该项目为我单位工会经费，按照实际支出，因此较年初预算减少</w:t>
      </w:r>
      <w:r>
        <w:rPr>
          <w:rFonts w:ascii="FangSong_GB2312" w:hAnsi="FangSong_GB2312" w:eastAsia="FangSong_GB2312" w:cs="FangSong_GB2312"/>
          <w:kern w:val="0"/>
          <w:sz w:val="32"/>
          <w:szCs w:val="32"/>
        </w:rPr>
        <w:t>。</w:t>
      </w:r>
    </w:p>
    <w:p w14:paraId="0E2D73BF">
      <w:pPr>
        <w:pStyle w:val="29"/>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w:t>
      </w:r>
      <w:r>
        <w:rPr>
          <w:rFonts w:hint="eastAsia" w:ascii="楷体" w:hAnsi="楷体" w:eastAsia="楷体" w:cs="楷体"/>
          <w:b/>
          <w:bCs/>
          <w:kern w:val="0"/>
          <w:sz w:val="32"/>
          <w:szCs w:val="32"/>
        </w:rPr>
        <w:t>文化旅游体育与传媒支出</w:t>
      </w:r>
      <w:r>
        <w:rPr>
          <w:rFonts w:ascii="楷体" w:hAnsi="楷体" w:eastAsia="楷体" w:cs="楷体"/>
          <w:b/>
          <w:bCs/>
          <w:kern w:val="0"/>
          <w:sz w:val="32"/>
          <w:szCs w:val="32"/>
        </w:rPr>
        <w:t>（类）</w:t>
      </w:r>
    </w:p>
    <w:p w14:paraId="79234A6C">
      <w:pPr>
        <w:pStyle w:val="29"/>
        <w:widowControl/>
        <w:spacing w:before="240" w:after="240" w:line="560" w:lineRule="atLeast"/>
        <w:ind w:firstLine="640"/>
        <w:jc w:val="left"/>
        <w:rPr>
          <w:rFonts w:ascii="Times New Roman" w:hAnsi="Times New Roman" w:eastAsia="Times New Roman" w:cs="Times New Roman"/>
          <w:kern w:val="0"/>
          <w:sz w:val="24"/>
        </w:rPr>
      </w:pPr>
      <w:r>
        <w:rPr>
          <w:rFonts w:hint="eastAsia" w:ascii="FangSong_GB2312" w:hAnsi="FangSong_GB2312" w:eastAsia="FangSong_GB2312" w:cs="FangSong_GB2312"/>
          <w:kern w:val="0"/>
          <w:sz w:val="32"/>
          <w:szCs w:val="32"/>
        </w:rPr>
        <w:t>文化旅游体育与传媒支出</w:t>
      </w:r>
      <w:r>
        <w:rPr>
          <w:rFonts w:ascii="FangSong_GB2312" w:hAnsi="FangSong_GB2312" w:eastAsia="FangSong_GB2312" w:cs="FangSong_GB2312"/>
          <w:kern w:val="0"/>
          <w:sz w:val="32"/>
          <w:szCs w:val="32"/>
        </w:rPr>
        <w:t>（类）决算数为</w:t>
      </w:r>
      <w:r>
        <w:rPr>
          <w:rFonts w:hint="eastAsia"/>
          <w:kern w:val="0"/>
          <w:sz w:val="32"/>
          <w:szCs w:val="32"/>
          <w:u w:val="single"/>
          <w:lang w:val="en-US" w:eastAsia="zh-CN"/>
        </w:rPr>
        <w:t>956.43</w:t>
      </w:r>
      <w:r>
        <w:rPr>
          <w:rFonts w:ascii="FangSong_GB2312" w:hAnsi="FangSong_GB2312" w:eastAsia="FangSong_GB2312" w:cs="FangSong_GB2312"/>
          <w:kern w:val="0"/>
          <w:sz w:val="32"/>
          <w:szCs w:val="32"/>
        </w:rPr>
        <w:t>万元，与年初预算相比减少</w:t>
      </w:r>
      <w:r>
        <w:rPr>
          <w:rFonts w:hint="eastAsia" w:ascii="FangSong_GB2312" w:hAnsi="FangSong_GB2312" w:eastAsia="FangSong_GB2312" w:cs="FangSong_GB2312"/>
          <w:kern w:val="0"/>
          <w:sz w:val="32"/>
          <w:szCs w:val="32"/>
          <w:lang w:val="en-US" w:eastAsia="zh-CN"/>
        </w:rPr>
        <w:t>-</w:t>
      </w:r>
      <w:r>
        <w:rPr>
          <w:rFonts w:hint="eastAsia"/>
          <w:kern w:val="0"/>
          <w:sz w:val="32"/>
          <w:szCs w:val="32"/>
          <w:u w:val="single"/>
          <w:lang w:val="en-US" w:eastAsia="zh-CN"/>
        </w:rPr>
        <w:t>2139.06</w:t>
      </w:r>
      <w:r>
        <w:rPr>
          <w:rFonts w:ascii="FangSong_GB2312" w:hAnsi="FangSong_GB2312" w:eastAsia="FangSong_GB2312" w:cs="FangSong_GB2312"/>
          <w:kern w:val="0"/>
          <w:sz w:val="32"/>
          <w:szCs w:val="32"/>
        </w:rPr>
        <w:t>万元。其中：</w:t>
      </w:r>
    </w:p>
    <w:p w14:paraId="21717D5F">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文化和旅游</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val="en-US" w:eastAsia="zh-CN"/>
        </w:rPr>
        <w:t>艺术表演团体</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575.64</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466.01</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80.96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我单位本年度部分项目未达支出标准，尚未支出，因此较年初</w:t>
      </w:r>
      <w:bookmarkStart w:id="1" w:name="_GoBack"/>
      <w:bookmarkEnd w:id="1"/>
      <w:r>
        <w:rPr>
          <w:rFonts w:hint="eastAsia" w:ascii="FangSong_GB2312" w:hAnsi="FangSong_GB2312" w:eastAsia="FangSong_GB2312" w:cs="FangSong_GB2312"/>
          <w:kern w:val="0"/>
          <w:sz w:val="32"/>
          <w:szCs w:val="32"/>
          <w:lang w:val="en-US" w:eastAsia="zh-CN"/>
        </w:rPr>
        <w:t>预算减少</w:t>
      </w:r>
      <w:r>
        <w:rPr>
          <w:rFonts w:ascii="FangSong_GB2312" w:hAnsi="FangSong_GB2312" w:eastAsia="FangSong_GB2312" w:cs="FangSong_GB2312"/>
          <w:kern w:val="0"/>
          <w:sz w:val="32"/>
          <w:szCs w:val="32"/>
        </w:rPr>
        <w:t>。</w:t>
      </w:r>
    </w:p>
    <w:p w14:paraId="5702608A">
      <w:pPr>
        <w:pStyle w:val="29"/>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2</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其他文化旅游体育与传媒支出</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val="en-US" w:eastAsia="zh-CN"/>
        </w:rPr>
        <w:t>其他文化旅游体育与传媒支出</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2513.85</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490.41</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19.51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我单位本年度部分项目未达支出标准，尚未支出，因此较年初预算减少</w:t>
      </w:r>
      <w:r>
        <w:rPr>
          <w:rFonts w:ascii="FangSong_GB2312" w:hAnsi="FangSong_GB2312" w:eastAsia="FangSong_GB2312" w:cs="FangSong_GB2312"/>
          <w:kern w:val="0"/>
          <w:sz w:val="32"/>
          <w:szCs w:val="32"/>
        </w:rPr>
        <w:t>。</w:t>
      </w:r>
    </w:p>
    <w:p w14:paraId="1678BA9B">
      <w:pPr>
        <w:pStyle w:val="29"/>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（三）社会保障和就业支出（类）</w:t>
      </w:r>
    </w:p>
    <w:p w14:paraId="57D536EE">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社会保障和就业支出（类）决算数为</w:t>
      </w:r>
      <w:r>
        <w:rPr>
          <w:rFonts w:eastAsia="Times New Roman"/>
          <w:kern w:val="0"/>
          <w:sz w:val="32"/>
          <w:szCs w:val="32"/>
          <w:u w:val="single"/>
          <w:lang w:eastAsia="en-US"/>
        </w:rPr>
        <w:t xml:space="preserve"> 24.57</w:t>
      </w:r>
      <w:r>
        <w:rPr>
          <w:rFonts w:ascii="FangSong_GB2312" w:hAnsi="FangSong_GB2312" w:eastAsia="FangSong_GB2312" w:cs="FangSong_GB2312"/>
          <w:kern w:val="0"/>
          <w:sz w:val="32"/>
          <w:szCs w:val="32"/>
        </w:rPr>
        <w:t>万元，与年初预算相比减少</w:t>
      </w:r>
      <w:r>
        <w:rPr>
          <w:rFonts w:eastAsia="Times New Roman"/>
          <w:kern w:val="0"/>
          <w:sz w:val="32"/>
          <w:szCs w:val="32"/>
          <w:u w:val="single"/>
          <w:lang w:eastAsia="en-US"/>
        </w:rPr>
        <w:t> -10.28</w:t>
      </w:r>
      <w:r>
        <w:rPr>
          <w:rFonts w:ascii="FangSong_GB2312" w:hAnsi="FangSong_GB2312" w:eastAsia="FangSong_GB2312" w:cs="FangSong_GB2312"/>
          <w:kern w:val="0"/>
          <w:sz w:val="32"/>
          <w:szCs w:val="32"/>
        </w:rPr>
        <w:t>万元。其中：</w:t>
      </w:r>
    </w:p>
    <w:p w14:paraId="2156FFE6">
      <w:pPr>
        <w:pStyle w:val="29"/>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1</w:t>
      </w:r>
      <w:r>
        <w:rPr>
          <w:rFonts w:ascii="FangSong_GB2312" w:hAnsi="FangSong_GB2312" w:eastAsia="FangSong_GB2312" w:cs="FangSong_GB2312"/>
          <w:kern w:val="0"/>
          <w:sz w:val="32"/>
          <w:szCs w:val="32"/>
        </w:rPr>
        <w:t>．行政事业单位养老支出（款）事业单位离退休（项）。年初预算</w:t>
      </w:r>
      <w:r>
        <w:rPr>
          <w:rFonts w:hint="eastAsia"/>
          <w:kern w:val="0"/>
          <w:sz w:val="32"/>
          <w:szCs w:val="32"/>
          <w:u w:val="single"/>
          <w:lang w:val="en-US" w:eastAsia="zh-CN"/>
        </w:rPr>
        <w:t>6.84</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6.65</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97.22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我单位本年度根据实际退休人员发放退休基础绩效奖，因此较年初预算减少</w:t>
      </w:r>
      <w:r>
        <w:rPr>
          <w:rFonts w:ascii="FangSong_GB2312" w:hAnsi="FangSong_GB2312" w:eastAsia="FangSong_GB2312" w:cs="FangSong_GB2312"/>
          <w:kern w:val="0"/>
          <w:sz w:val="32"/>
          <w:szCs w:val="32"/>
        </w:rPr>
        <w:t>。</w:t>
      </w:r>
    </w:p>
    <w:p w14:paraId="12EBC4DB">
      <w:pPr>
        <w:pStyle w:val="29"/>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2</w:t>
      </w:r>
      <w:r>
        <w:rPr>
          <w:rFonts w:ascii="FangSong_GB2312" w:hAnsi="FangSong_GB2312" w:eastAsia="FangSong_GB2312" w:cs="FangSong_GB2312"/>
          <w:kern w:val="0"/>
          <w:sz w:val="32"/>
          <w:szCs w:val="32"/>
        </w:rPr>
        <w:t>．行政事业单位养老支出（款）机关事业单位职业年金缴费支出（项）。年初预算</w:t>
      </w:r>
      <w:r>
        <w:rPr>
          <w:rFonts w:hint="eastAsia"/>
          <w:kern w:val="0"/>
          <w:sz w:val="32"/>
          <w:szCs w:val="32"/>
          <w:u w:val="single"/>
          <w:lang w:val="en-US" w:eastAsia="zh-CN"/>
        </w:rPr>
        <w:t>19.30</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17.92</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92.85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我单位本年度人员变动，因此较年初预算减少</w:t>
      </w:r>
      <w:r>
        <w:rPr>
          <w:rFonts w:ascii="FangSong_GB2312" w:hAnsi="FangSong_GB2312" w:eastAsia="FangSong_GB2312" w:cs="FangSong_GB2312"/>
          <w:kern w:val="0"/>
          <w:sz w:val="32"/>
          <w:szCs w:val="32"/>
        </w:rPr>
        <w:t>。</w:t>
      </w:r>
    </w:p>
    <w:p w14:paraId="5C9F3B79">
      <w:pPr>
        <w:pStyle w:val="29"/>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（四）卫生健康支出（类）</w:t>
      </w:r>
    </w:p>
    <w:p w14:paraId="333C7140">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卫生健康支出（类）决算数为</w:t>
      </w:r>
      <w:r>
        <w:rPr>
          <w:rFonts w:eastAsia="Times New Roman"/>
          <w:kern w:val="0"/>
          <w:sz w:val="32"/>
          <w:szCs w:val="32"/>
          <w:u w:val="single"/>
          <w:lang w:eastAsia="en-US"/>
        </w:rPr>
        <w:t xml:space="preserve"> 8.88</w:t>
      </w:r>
      <w:r>
        <w:rPr>
          <w:rFonts w:ascii="FangSong_GB2312" w:hAnsi="FangSong_GB2312" w:eastAsia="FangSong_GB2312" w:cs="FangSong_GB2312"/>
          <w:kern w:val="0"/>
          <w:sz w:val="32"/>
          <w:szCs w:val="32"/>
        </w:rPr>
        <w:t>万元，与年初预算相比减少</w:t>
      </w:r>
      <w:r>
        <w:rPr>
          <w:rFonts w:eastAsia="Times New Roman"/>
          <w:kern w:val="0"/>
          <w:sz w:val="32"/>
          <w:szCs w:val="32"/>
          <w:u w:val="single"/>
          <w:lang w:eastAsia="en-US"/>
        </w:rPr>
        <w:t> -1.66</w:t>
      </w:r>
      <w:r>
        <w:rPr>
          <w:rFonts w:ascii="FangSong_GB2312" w:hAnsi="FangSong_GB2312" w:eastAsia="FangSong_GB2312" w:cs="FangSong_GB2312"/>
          <w:kern w:val="0"/>
          <w:sz w:val="32"/>
          <w:szCs w:val="32"/>
        </w:rPr>
        <w:t>万元。其中：</w:t>
      </w:r>
    </w:p>
    <w:p w14:paraId="51C61B1C">
      <w:pPr>
        <w:pStyle w:val="29"/>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1</w:t>
      </w:r>
      <w:r>
        <w:rPr>
          <w:rFonts w:ascii="FangSong_GB2312" w:hAnsi="FangSong_GB2312" w:eastAsia="FangSong_GB2312" w:cs="FangSong_GB2312"/>
          <w:kern w:val="0"/>
          <w:sz w:val="32"/>
          <w:szCs w:val="32"/>
        </w:rPr>
        <w:t>．行政事业单位医疗（款）事业单位医疗（项）。年初预算</w:t>
      </w:r>
      <w:r>
        <w:rPr>
          <w:rFonts w:hint="eastAsia"/>
          <w:kern w:val="0"/>
          <w:sz w:val="32"/>
          <w:szCs w:val="32"/>
          <w:u w:val="single"/>
          <w:lang w:val="en-US" w:eastAsia="zh-CN"/>
        </w:rPr>
        <w:t>11.02</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8.88</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80.58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我单位本年度人员变动，因此较年初预算减少</w:t>
      </w:r>
      <w:r>
        <w:rPr>
          <w:rFonts w:ascii="FangSong_GB2312" w:hAnsi="FangSong_GB2312" w:eastAsia="FangSong_GB2312" w:cs="FangSong_GB2312"/>
          <w:kern w:val="0"/>
          <w:sz w:val="32"/>
          <w:szCs w:val="32"/>
        </w:rPr>
        <w:t>。</w:t>
      </w:r>
    </w:p>
    <w:p w14:paraId="2E648A86">
      <w:pPr>
        <w:pStyle w:val="29"/>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（五）住房保障支出（类）</w:t>
      </w:r>
    </w:p>
    <w:p w14:paraId="6AE8F9FC">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住房保障支出（类）决算数为</w:t>
      </w:r>
      <w:r>
        <w:rPr>
          <w:rFonts w:eastAsia="Times New Roman"/>
          <w:kern w:val="0"/>
          <w:sz w:val="32"/>
          <w:szCs w:val="32"/>
          <w:u w:val="single"/>
          <w:lang w:eastAsia="en-US"/>
        </w:rPr>
        <w:t xml:space="preserve"> 18.16</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1.29</w:t>
      </w:r>
      <w:r>
        <w:rPr>
          <w:rFonts w:ascii="FangSong_GB2312" w:hAnsi="FangSong_GB2312" w:eastAsia="FangSong_GB2312" w:cs="FangSong_GB2312"/>
          <w:kern w:val="0"/>
          <w:sz w:val="32"/>
          <w:szCs w:val="32"/>
        </w:rPr>
        <w:t>万元。其中：</w:t>
      </w:r>
    </w:p>
    <w:p w14:paraId="29DE75BB">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．住房改革支出（款）住房公积金（项）。年初预算</w:t>
      </w:r>
      <w:r>
        <w:rPr>
          <w:rFonts w:hint="eastAsia"/>
          <w:kern w:val="0"/>
          <w:sz w:val="32"/>
          <w:szCs w:val="32"/>
          <w:u w:val="single"/>
          <w:lang w:val="en-US" w:eastAsia="zh-CN"/>
        </w:rPr>
        <w:t>17.64</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18.16</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我单位本年度补缴职工年休假补贴款等住房公积金，因此较年初预算增加</w:t>
      </w:r>
      <w:r>
        <w:rPr>
          <w:rFonts w:ascii="FangSong_GB2312" w:hAnsi="FangSong_GB2312" w:eastAsia="FangSong_GB2312" w:cs="FangSong_GB2312"/>
          <w:kern w:val="0"/>
          <w:sz w:val="32"/>
          <w:szCs w:val="32"/>
        </w:rPr>
        <w:t>。</w:t>
      </w:r>
    </w:p>
    <w:p w14:paraId="7B9E2A6F">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六、一般公共预算财政拨款基本支出决算情况说明</w:t>
      </w:r>
    </w:p>
    <w:p w14:paraId="2FD634CD">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年度一般公共预算财政拨款基本支出决算</w:t>
      </w:r>
      <w:r>
        <w:rPr>
          <w:rFonts w:eastAsia="Times New Roman"/>
          <w:kern w:val="0"/>
          <w:sz w:val="32"/>
          <w:szCs w:val="32"/>
          <w:u w:val="single"/>
          <w:lang w:eastAsia="en-US"/>
        </w:rPr>
        <w:t xml:space="preserve"> 196.66</w:t>
      </w:r>
      <w:r>
        <w:rPr>
          <w:rFonts w:ascii="FangSong_GB2312" w:hAnsi="FangSong_GB2312" w:eastAsia="FangSong_GB2312" w:cs="FangSong_GB2312"/>
          <w:kern w:val="0"/>
          <w:sz w:val="32"/>
          <w:szCs w:val="32"/>
        </w:rPr>
        <w:t>万元，其中：</w:t>
      </w:r>
    </w:p>
    <w:p w14:paraId="7E732EA4">
      <w:pPr>
        <w:pStyle w:val="29"/>
        <w:widowControl/>
        <w:spacing w:before="240" w:after="240" w:line="560" w:lineRule="atLeast"/>
        <w:ind w:firstLine="640"/>
        <w:jc w:val="left"/>
        <w:rPr>
          <w:rFonts w:ascii="Times New Roman" w:hAnsi="Times New Roman" w:eastAsia="Times New Roman" w:cs="Times New Roman"/>
          <w:kern w:val="0"/>
          <w:sz w:val="24"/>
        </w:rPr>
      </w:pPr>
      <w:r>
        <w:rPr>
          <w:rFonts w:ascii="楷体" w:hAnsi="楷体" w:eastAsia="楷体" w:cs="楷体"/>
          <w:b/>
          <w:bCs/>
          <w:kern w:val="0"/>
          <w:sz w:val="32"/>
          <w:szCs w:val="32"/>
        </w:rPr>
        <w:t>（一）人员经费</w:t>
      </w:r>
      <w:r>
        <w:rPr>
          <w:rFonts w:eastAsia="Times New Roman"/>
          <w:kern w:val="0"/>
          <w:sz w:val="32"/>
          <w:szCs w:val="32"/>
          <w:u w:val="single"/>
          <w:lang w:eastAsia="en-US"/>
        </w:rPr>
        <w:t xml:space="preserve"> 184.61</w:t>
      </w:r>
      <w:r>
        <w:rPr>
          <w:rFonts w:ascii="楷体" w:hAnsi="楷体" w:eastAsia="楷体" w:cs="楷体"/>
          <w:b/>
          <w:bCs/>
          <w:kern w:val="0"/>
          <w:sz w:val="32"/>
          <w:szCs w:val="32"/>
        </w:rPr>
        <w:t>万元。</w:t>
      </w:r>
      <w:r>
        <w:rPr>
          <w:rFonts w:ascii="FangSong_GB2312" w:hAnsi="FangSong_GB2312" w:eastAsia="FangSong_GB2312" w:cs="FangSong_GB2312"/>
          <w:kern w:val="0"/>
          <w:sz w:val="32"/>
          <w:szCs w:val="32"/>
        </w:rPr>
        <w:t>主要包括：基本工资</w:t>
      </w:r>
      <w:r>
        <w:rPr>
          <w:rFonts w:hint="eastAsia" w:ascii="FangSong_GB2312" w:hAnsi="FangSong_GB2312" w:eastAsia="FangSong_GB2312" w:cs="FangSong_GB2312"/>
          <w:kern w:val="0"/>
          <w:sz w:val="32"/>
          <w:szCs w:val="32"/>
          <w:lang w:val="en-US" w:eastAsia="zh-CN"/>
        </w:rPr>
        <w:t>51.79万元</w:t>
      </w:r>
      <w:r>
        <w:rPr>
          <w:rFonts w:ascii="FangSong_GB2312" w:hAnsi="FangSong_GB2312" w:eastAsia="FangSong_GB2312" w:cs="FangSong_GB2312"/>
          <w:kern w:val="0"/>
          <w:sz w:val="32"/>
          <w:szCs w:val="32"/>
        </w:rPr>
        <w:t>、津贴补贴</w:t>
      </w:r>
      <w:r>
        <w:rPr>
          <w:rFonts w:hint="eastAsia" w:ascii="FangSong_GB2312" w:hAnsi="FangSong_GB2312" w:eastAsia="FangSong_GB2312" w:cs="FangSong_GB2312"/>
          <w:kern w:val="0"/>
          <w:sz w:val="32"/>
          <w:szCs w:val="32"/>
          <w:lang w:val="en-US" w:eastAsia="zh-CN"/>
        </w:rPr>
        <w:t>30.27万元</w:t>
      </w:r>
      <w:r>
        <w:rPr>
          <w:rFonts w:ascii="FangSong_GB2312" w:hAnsi="FangSong_GB2312" w:eastAsia="FangSong_GB2312" w:cs="FangSong_GB2312"/>
          <w:kern w:val="0"/>
          <w:sz w:val="32"/>
          <w:szCs w:val="32"/>
        </w:rPr>
        <w:t>、奖金</w:t>
      </w:r>
      <w:r>
        <w:rPr>
          <w:rFonts w:hint="eastAsia" w:ascii="FangSong_GB2312" w:hAnsi="FangSong_GB2312" w:eastAsia="FangSong_GB2312" w:cs="FangSong_GB2312"/>
          <w:kern w:val="0"/>
          <w:sz w:val="32"/>
          <w:szCs w:val="32"/>
          <w:lang w:val="en-US" w:eastAsia="zh-CN"/>
        </w:rPr>
        <w:t>12.77万元</w:t>
      </w:r>
      <w:r>
        <w:rPr>
          <w:rFonts w:ascii="FangSong_GB2312" w:hAnsi="FangSong_GB2312" w:eastAsia="FangSong_GB2312" w:cs="FangSong_GB2312"/>
          <w:kern w:val="0"/>
          <w:sz w:val="32"/>
          <w:szCs w:val="32"/>
        </w:rPr>
        <w:t>、绩效工资</w:t>
      </w:r>
      <w:r>
        <w:rPr>
          <w:rFonts w:hint="eastAsia" w:ascii="FangSong_GB2312" w:hAnsi="FangSong_GB2312" w:eastAsia="FangSong_GB2312" w:cs="FangSong_GB2312"/>
          <w:kern w:val="0"/>
          <w:sz w:val="32"/>
          <w:szCs w:val="32"/>
          <w:lang w:val="en-US" w:eastAsia="zh-CN"/>
        </w:rPr>
        <w:t>37.66万元</w:t>
      </w:r>
      <w:r>
        <w:rPr>
          <w:rFonts w:ascii="FangSong_GB2312" w:hAnsi="FangSong_GB2312" w:eastAsia="FangSong_GB2312" w:cs="FangSong_GB2312"/>
          <w:kern w:val="0"/>
          <w:sz w:val="32"/>
          <w:szCs w:val="32"/>
        </w:rPr>
        <w:t>、机关事业单位基本养老保险缴费</w:t>
      </w:r>
      <w:r>
        <w:rPr>
          <w:rFonts w:hint="eastAsia" w:ascii="FangSong_GB2312" w:hAnsi="FangSong_GB2312" w:eastAsia="FangSong_GB2312" w:cs="FangSong_GB2312"/>
          <w:kern w:val="0"/>
          <w:sz w:val="32"/>
          <w:szCs w:val="32"/>
          <w:lang w:val="en-US" w:eastAsia="zh-CN"/>
        </w:rPr>
        <w:t>17.92万元</w:t>
      </w:r>
      <w:r>
        <w:rPr>
          <w:rFonts w:ascii="FangSong_GB2312" w:hAnsi="FangSong_GB2312" w:eastAsia="FangSong_GB2312" w:cs="FangSong_GB2312"/>
          <w:kern w:val="0"/>
          <w:sz w:val="32"/>
          <w:szCs w:val="32"/>
        </w:rPr>
        <w:t>、职工基本医疗保险缴费</w:t>
      </w:r>
      <w:r>
        <w:rPr>
          <w:rFonts w:hint="eastAsia" w:ascii="FangSong_GB2312" w:hAnsi="FangSong_GB2312" w:eastAsia="FangSong_GB2312" w:cs="FangSong_GB2312"/>
          <w:kern w:val="0"/>
          <w:sz w:val="32"/>
          <w:szCs w:val="32"/>
          <w:lang w:val="en-US" w:eastAsia="zh-CN"/>
        </w:rPr>
        <w:t>8.88万元</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其他社会保障缴费0.63万元、</w:t>
      </w:r>
      <w:r>
        <w:rPr>
          <w:rFonts w:ascii="FangSong_GB2312" w:hAnsi="FangSong_GB2312" w:eastAsia="FangSong_GB2312" w:cs="FangSong_GB2312"/>
          <w:kern w:val="0"/>
          <w:sz w:val="32"/>
          <w:szCs w:val="32"/>
        </w:rPr>
        <w:t>住房公积金</w:t>
      </w:r>
      <w:r>
        <w:rPr>
          <w:rFonts w:hint="eastAsia" w:ascii="FangSong_GB2312" w:hAnsi="FangSong_GB2312" w:eastAsia="FangSong_GB2312" w:cs="FangSong_GB2312"/>
          <w:kern w:val="0"/>
          <w:sz w:val="32"/>
          <w:szCs w:val="32"/>
          <w:lang w:val="en-US" w:eastAsia="zh-CN"/>
        </w:rPr>
        <w:t>18.16万元</w:t>
      </w:r>
      <w:r>
        <w:rPr>
          <w:rFonts w:ascii="FangSong_GB2312" w:hAnsi="FangSong_GB2312" w:eastAsia="FangSong_GB2312" w:cs="FangSong_GB2312"/>
          <w:kern w:val="0"/>
          <w:sz w:val="32"/>
          <w:szCs w:val="32"/>
        </w:rPr>
        <w:t>、退休费</w:t>
      </w:r>
      <w:r>
        <w:rPr>
          <w:rFonts w:hint="eastAsia" w:ascii="FangSong_GB2312" w:hAnsi="FangSong_GB2312" w:eastAsia="FangSong_GB2312" w:cs="FangSong_GB2312"/>
          <w:kern w:val="0"/>
          <w:sz w:val="32"/>
          <w:szCs w:val="32"/>
          <w:lang w:val="en-US" w:eastAsia="zh-CN"/>
        </w:rPr>
        <w:t>6.53万元</w:t>
      </w:r>
      <w:r>
        <w:rPr>
          <w:rFonts w:ascii="FangSong_GB2312" w:hAnsi="FangSong_GB2312" w:eastAsia="FangSong_GB2312" w:cs="FangSong_GB2312"/>
          <w:kern w:val="0"/>
          <w:sz w:val="32"/>
          <w:szCs w:val="32"/>
        </w:rPr>
        <w:t>。</w:t>
      </w:r>
    </w:p>
    <w:p w14:paraId="6A55476A">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（二）公用经费</w:t>
      </w:r>
      <w:r>
        <w:rPr>
          <w:rFonts w:eastAsia="Times New Roman"/>
          <w:kern w:val="0"/>
          <w:sz w:val="32"/>
          <w:szCs w:val="32"/>
          <w:u w:val="single"/>
          <w:lang w:eastAsia="en-US"/>
        </w:rPr>
        <w:t xml:space="preserve"> 12.05</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w:t>
      </w:r>
      <w:r>
        <w:rPr>
          <w:rFonts w:hint="eastAsia" w:ascii="FangSong_GB2312" w:hAnsi="FangSong_GB2312" w:eastAsia="FangSong_GB2312" w:cs="FangSong_GB2312"/>
          <w:kern w:val="0"/>
          <w:sz w:val="32"/>
          <w:szCs w:val="32"/>
          <w:lang w:val="en-US" w:eastAsia="zh-CN"/>
        </w:rPr>
        <w:t>2.20万元</w:t>
      </w:r>
      <w:r>
        <w:rPr>
          <w:rFonts w:ascii="FangSong_GB2312" w:hAnsi="FangSong_GB2312" w:eastAsia="FangSong_GB2312" w:cs="FangSong_GB2312"/>
          <w:kern w:val="0"/>
          <w:sz w:val="32"/>
          <w:szCs w:val="32"/>
        </w:rPr>
        <w:t>、邮电费</w:t>
      </w:r>
      <w:r>
        <w:rPr>
          <w:rFonts w:hint="eastAsia" w:ascii="FangSong_GB2312" w:hAnsi="FangSong_GB2312" w:eastAsia="FangSong_GB2312" w:cs="FangSong_GB2312"/>
          <w:kern w:val="0"/>
          <w:sz w:val="32"/>
          <w:szCs w:val="32"/>
          <w:lang w:val="en-US" w:eastAsia="zh-CN"/>
        </w:rPr>
        <w:t>0.03万元</w:t>
      </w:r>
      <w:r>
        <w:rPr>
          <w:rFonts w:ascii="FangSong_GB2312" w:hAnsi="FangSong_GB2312" w:eastAsia="FangSong_GB2312" w:cs="FangSong_GB2312"/>
          <w:kern w:val="0"/>
          <w:sz w:val="32"/>
          <w:szCs w:val="32"/>
        </w:rPr>
        <w:t>、培训费</w:t>
      </w:r>
      <w:r>
        <w:rPr>
          <w:rFonts w:hint="eastAsia" w:ascii="FangSong_GB2312" w:hAnsi="FangSong_GB2312" w:eastAsia="FangSong_GB2312" w:cs="FangSong_GB2312"/>
          <w:kern w:val="0"/>
          <w:sz w:val="32"/>
          <w:szCs w:val="32"/>
          <w:lang w:val="en-US" w:eastAsia="zh-CN"/>
        </w:rPr>
        <w:t>2.96万元</w:t>
      </w:r>
      <w:r>
        <w:rPr>
          <w:rFonts w:ascii="FangSong_GB2312" w:hAnsi="FangSong_GB2312" w:eastAsia="FangSong_GB2312" w:cs="FangSong_GB2312"/>
          <w:kern w:val="0"/>
          <w:sz w:val="32"/>
          <w:szCs w:val="32"/>
        </w:rPr>
        <w:t>、工会经费</w:t>
      </w:r>
      <w:r>
        <w:rPr>
          <w:rFonts w:hint="eastAsia" w:ascii="FangSong_GB2312" w:hAnsi="FangSong_GB2312" w:eastAsia="FangSong_GB2312" w:cs="FangSong_GB2312"/>
          <w:kern w:val="0"/>
          <w:sz w:val="32"/>
          <w:szCs w:val="32"/>
          <w:lang w:val="en-US" w:eastAsia="zh-CN"/>
        </w:rPr>
        <w:t>2.53万元</w:t>
      </w:r>
      <w:r>
        <w:rPr>
          <w:rFonts w:ascii="FangSong_GB2312" w:hAnsi="FangSong_GB2312" w:eastAsia="FangSong_GB2312" w:cs="FangSong_GB2312"/>
          <w:kern w:val="0"/>
          <w:sz w:val="32"/>
          <w:szCs w:val="32"/>
        </w:rPr>
        <w:t>、福利费</w:t>
      </w:r>
      <w:r>
        <w:rPr>
          <w:rFonts w:hint="eastAsia" w:ascii="FangSong_GB2312" w:hAnsi="FangSong_GB2312" w:eastAsia="FangSong_GB2312" w:cs="FangSong_GB2312"/>
          <w:kern w:val="0"/>
          <w:sz w:val="32"/>
          <w:szCs w:val="32"/>
          <w:lang w:val="en-US" w:eastAsia="zh-CN"/>
        </w:rPr>
        <w:t>3.40万元</w:t>
      </w:r>
      <w:r>
        <w:rPr>
          <w:rFonts w:ascii="FangSong_GB2312" w:hAnsi="FangSong_GB2312" w:eastAsia="FangSong_GB2312" w:cs="FangSong_GB2312"/>
          <w:kern w:val="0"/>
          <w:sz w:val="32"/>
          <w:szCs w:val="32"/>
        </w:rPr>
        <w:t>、公务用车运行维护费</w:t>
      </w:r>
      <w:r>
        <w:rPr>
          <w:rFonts w:hint="eastAsia" w:ascii="FangSong_GB2312" w:hAnsi="FangSong_GB2312" w:eastAsia="FangSong_GB2312" w:cs="FangSong_GB2312"/>
          <w:kern w:val="0"/>
          <w:sz w:val="32"/>
          <w:szCs w:val="32"/>
          <w:lang w:val="en-US" w:eastAsia="zh-CN"/>
        </w:rPr>
        <w:t>0.81万元</w:t>
      </w:r>
      <w:r>
        <w:rPr>
          <w:rFonts w:ascii="FangSong_GB2312" w:hAnsi="FangSong_GB2312" w:eastAsia="FangSong_GB2312" w:cs="FangSong_GB2312"/>
          <w:kern w:val="0"/>
          <w:sz w:val="32"/>
          <w:szCs w:val="32"/>
        </w:rPr>
        <w:t>、其他商品和服务支出</w:t>
      </w:r>
      <w:r>
        <w:rPr>
          <w:rFonts w:hint="eastAsia" w:ascii="FangSong_GB2312" w:hAnsi="FangSong_GB2312" w:eastAsia="FangSong_GB2312" w:cs="FangSong_GB2312"/>
          <w:kern w:val="0"/>
          <w:sz w:val="32"/>
          <w:szCs w:val="32"/>
          <w:lang w:val="en-US" w:eastAsia="zh-CN"/>
        </w:rPr>
        <w:t>0.12万元</w:t>
      </w:r>
      <w:r>
        <w:rPr>
          <w:rFonts w:ascii="FangSong_GB2312" w:hAnsi="FangSong_GB2312" w:eastAsia="FangSong_GB2312" w:cs="FangSong_GB2312"/>
          <w:kern w:val="0"/>
          <w:sz w:val="32"/>
          <w:szCs w:val="32"/>
        </w:rPr>
        <w:t>。</w:t>
      </w:r>
    </w:p>
    <w:p w14:paraId="7A4E90C5">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14:paraId="1C4FF988">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年度一般公共预算财政拨款项目支出决算</w:t>
      </w:r>
      <w:r>
        <w:rPr>
          <w:rFonts w:eastAsia="Times New Roman"/>
          <w:kern w:val="0"/>
          <w:sz w:val="32"/>
          <w:szCs w:val="32"/>
          <w:u w:val="single"/>
          <w:lang w:eastAsia="en-US"/>
        </w:rPr>
        <w:t xml:space="preserve"> 813.90</w:t>
      </w:r>
      <w:r>
        <w:rPr>
          <w:rFonts w:ascii="FangSong_GB2312" w:hAnsi="FangSong_GB2312" w:eastAsia="FangSong_GB2312" w:cs="FangSong_GB2312"/>
          <w:kern w:val="0"/>
          <w:sz w:val="32"/>
          <w:szCs w:val="32"/>
        </w:rPr>
        <w:t>万元，其中：</w:t>
      </w:r>
    </w:p>
    <w:p w14:paraId="4BDDC254">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（一）工资福利支出</w:t>
      </w:r>
      <w:r>
        <w:rPr>
          <w:rFonts w:eastAsia="Times New Roman"/>
          <w:kern w:val="0"/>
          <w:sz w:val="32"/>
          <w:szCs w:val="32"/>
          <w:u w:val="single"/>
          <w:lang w:eastAsia="en-US"/>
        </w:rPr>
        <w:t xml:space="preserve"> 317.95</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主要包括：其他工资福利支出</w:t>
      </w:r>
      <w:r>
        <w:rPr>
          <w:rFonts w:hint="eastAsia" w:ascii="FangSong_GB2312" w:hAnsi="FangSong_GB2312" w:eastAsia="FangSong_GB2312" w:cs="FangSong_GB2312"/>
          <w:kern w:val="0"/>
          <w:sz w:val="32"/>
          <w:szCs w:val="32"/>
          <w:lang w:val="en-US" w:eastAsia="zh-CN"/>
        </w:rPr>
        <w:t>317.95万元</w:t>
      </w:r>
      <w:r>
        <w:rPr>
          <w:rFonts w:ascii="FangSong_GB2312" w:hAnsi="FangSong_GB2312" w:eastAsia="FangSong_GB2312" w:cs="FangSong_GB2312"/>
          <w:kern w:val="0"/>
          <w:sz w:val="32"/>
          <w:szCs w:val="32"/>
        </w:rPr>
        <w:t>等。</w:t>
      </w:r>
    </w:p>
    <w:p w14:paraId="39F6E27F">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（二）商品和服务支出</w:t>
      </w:r>
      <w:r>
        <w:rPr>
          <w:rFonts w:eastAsia="Times New Roman"/>
          <w:kern w:val="0"/>
          <w:sz w:val="32"/>
          <w:szCs w:val="32"/>
          <w:u w:val="single"/>
          <w:lang w:eastAsia="en-US"/>
        </w:rPr>
        <w:t xml:space="preserve"> 472.32</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w:t>
      </w:r>
      <w:r>
        <w:rPr>
          <w:rFonts w:hint="eastAsia" w:ascii="FangSong_GB2312" w:hAnsi="FangSong_GB2312" w:eastAsia="FangSong_GB2312" w:cs="FangSong_GB2312"/>
          <w:kern w:val="0"/>
          <w:sz w:val="32"/>
          <w:szCs w:val="32"/>
          <w:lang w:val="en-US" w:eastAsia="zh-CN"/>
        </w:rPr>
        <w:t>0.20万元</w:t>
      </w:r>
      <w:r>
        <w:rPr>
          <w:rFonts w:ascii="FangSong_GB2312" w:hAnsi="FangSong_GB2312" w:eastAsia="FangSong_GB2312" w:cs="FangSong_GB2312"/>
          <w:kern w:val="0"/>
          <w:sz w:val="32"/>
          <w:szCs w:val="32"/>
        </w:rPr>
        <w:t>、差旅费</w:t>
      </w:r>
      <w:r>
        <w:rPr>
          <w:rFonts w:hint="eastAsia" w:ascii="FangSong_GB2312" w:hAnsi="FangSong_GB2312" w:eastAsia="FangSong_GB2312" w:cs="FangSong_GB2312"/>
          <w:kern w:val="0"/>
          <w:sz w:val="32"/>
          <w:szCs w:val="32"/>
          <w:lang w:val="en-US" w:eastAsia="zh-CN"/>
        </w:rPr>
        <w:t>34.01万元</w:t>
      </w:r>
      <w:r>
        <w:rPr>
          <w:rFonts w:ascii="FangSong_GB2312" w:hAnsi="FangSong_GB2312" w:eastAsia="FangSong_GB2312" w:cs="FangSong_GB2312"/>
          <w:kern w:val="0"/>
          <w:sz w:val="32"/>
          <w:szCs w:val="32"/>
        </w:rPr>
        <w:t>、维修（护）费</w:t>
      </w:r>
      <w:r>
        <w:rPr>
          <w:rFonts w:hint="eastAsia" w:ascii="FangSong_GB2312" w:hAnsi="FangSong_GB2312" w:eastAsia="FangSong_GB2312" w:cs="FangSong_GB2312"/>
          <w:kern w:val="0"/>
          <w:sz w:val="32"/>
          <w:szCs w:val="32"/>
          <w:lang w:val="en-US" w:eastAsia="zh-CN"/>
        </w:rPr>
        <w:t>0.25万元</w:t>
      </w:r>
      <w:r>
        <w:rPr>
          <w:rFonts w:ascii="FangSong_GB2312" w:hAnsi="FangSong_GB2312" w:eastAsia="FangSong_GB2312" w:cs="FangSong_GB2312"/>
          <w:kern w:val="0"/>
          <w:sz w:val="32"/>
          <w:szCs w:val="32"/>
        </w:rPr>
        <w:t>、租赁费</w:t>
      </w:r>
      <w:r>
        <w:rPr>
          <w:rFonts w:hint="eastAsia" w:ascii="FangSong_GB2312" w:hAnsi="FangSong_GB2312" w:eastAsia="FangSong_GB2312" w:cs="FangSong_GB2312"/>
          <w:kern w:val="0"/>
          <w:sz w:val="32"/>
          <w:szCs w:val="32"/>
          <w:lang w:val="en-US" w:eastAsia="zh-CN"/>
        </w:rPr>
        <w:t>23.92万元</w:t>
      </w:r>
      <w:r>
        <w:rPr>
          <w:rFonts w:ascii="FangSong_GB2312" w:hAnsi="FangSong_GB2312" w:eastAsia="FangSong_GB2312" w:cs="FangSong_GB2312"/>
          <w:kern w:val="0"/>
          <w:sz w:val="32"/>
          <w:szCs w:val="32"/>
        </w:rPr>
        <w:t>、培训费</w:t>
      </w:r>
      <w:r>
        <w:rPr>
          <w:rFonts w:hint="eastAsia" w:ascii="FangSong_GB2312" w:hAnsi="FangSong_GB2312" w:eastAsia="FangSong_GB2312" w:cs="FangSong_GB2312"/>
          <w:kern w:val="0"/>
          <w:sz w:val="32"/>
          <w:szCs w:val="32"/>
          <w:lang w:val="en-US" w:eastAsia="zh-CN"/>
        </w:rPr>
        <w:t>9.54万元</w:t>
      </w:r>
      <w:r>
        <w:rPr>
          <w:rFonts w:ascii="FangSong_GB2312" w:hAnsi="FangSong_GB2312" w:eastAsia="FangSong_GB2312" w:cs="FangSong_GB2312"/>
          <w:kern w:val="0"/>
          <w:sz w:val="32"/>
          <w:szCs w:val="32"/>
        </w:rPr>
        <w:t>、专用材料费</w:t>
      </w:r>
      <w:r>
        <w:rPr>
          <w:rFonts w:hint="eastAsia" w:ascii="FangSong_GB2312" w:hAnsi="FangSong_GB2312" w:eastAsia="FangSong_GB2312" w:cs="FangSong_GB2312"/>
          <w:kern w:val="0"/>
          <w:sz w:val="32"/>
          <w:szCs w:val="32"/>
          <w:lang w:val="en-US" w:eastAsia="zh-CN"/>
        </w:rPr>
        <w:t>71.72万元</w:t>
      </w:r>
      <w:r>
        <w:rPr>
          <w:rFonts w:ascii="FangSong_GB2312" w:hAnsi="FangSong_GB2312" w:eastAsia="FangSong_GB2312" w:cs="FangSong_GB2312"/>
          <w:kern w:val="0"/>
          <w:sz w:val="32"/>
          <w:szCs w:val="32"/>
        </w:rPr>
        <w:t>、劳务费</w:t>
      </w:r>
      <w:r>
        <w:rPr>
          <w:rFonts w:hint="eastAsia" w:ascii="FangSong_GB2312" w:hAnsi="FangSong_GB2312" w:eastAsia="FangSong_GB2312" w:cs="FangSong_GB2312"/>
          <w:kern w:val="0"/>
          <w:sz w:val="32"/>
          <w:szCs w:val="32"/>
          <w:lang w:val="en-US" w:eastAsia="zh-CN"/>
        </w:rPr>
        <w:t>328.83万元</w:t>
      </w:r>
      <w:r>
        <w:rPr>
          <w:rFonts w:ascii="FangSong_GB2312" w:hAnsi="FangSong_GB2312" w:eastAsia="FangSong_GB2312" w:cs="FangSong_GB2312"/>
          <w:kern w:val="0"/>
          <w:sz w:val="32"/>
          <w:szCs w:val="32"/>
        </w:rPr>
        <w:t>、委托业务费</w:t>
      </w:r>
      <w:r>
        <w:rPr>
          <w:rFonts w:hint="eastAsia" w:ascii="FangSong_GB2312" w:hAnsi="FangSong_GB2312" w:eastAsia="FangSong_GB2312" w:cs="FangSong_GB2312"/>
          <w:kern w:val="0"/>
          <w:sz w:val="32"/>
          <w:szCs w:val="32"/>
          <w:lang w:val="en-US" w:eastAsia="zh-CN"/>
        </w:rPr>
        <w:t>0.90万元</w:t>
      </w:r>
      <w:r>
        <w:rPr>
          <w:rFonts w:ascii="FangSong_GB2312" w:hAnsi="FangSong_GB2312" w:eastAsia="FangSong_GB2312" w:cs="FangSong_GB2312"/>
          <w:kern w:val="0"/>
          <w:sz w:val="32"/>
          <w:szCs w:val="32"/>
        </w:rPr>
        <w:t>、其他商品和服务支出</w:t>
      </w:r>
      <w:r>
        <w:rPr>
          <w:rFonts w:hint="eastAsia" w:ascii="FangSong_GB2312" w:hAnsi="FangSong_GB2312" w:eastAsia="FangSong_GB2312" w:cs="FangSong_GB2312"/>
          <w:kern w:val="0"/>
          <w:sz w:val="32"/>
          <w:szCs w:val="32"/>
          <w:lang w:val="en-US" w:eastAsia="zh-CN"/>
        </w:rPr>
        <w:t>2.96万元</w:t>
      </w:r>
      <w:r>
        <w:rPr>
          <w:rFonts w:ascii="FangSong_GB2312" w:hAnsi="FangSong_GB2312" w:eastAsia="FangSong_GB2312" w:cs="FangSong_GB2312"/>
          <w:kern w:val="0"/>
          <w:sz w:val="32"/>
          <w:szCs w:val="32"/>
        </w:rPr>
        <w:t>等。</w:t>
      </w:r>
    </w:p>
    <w:p w14:paraId="47687EFE">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（三）资本性支出</w:t>
      </w:r>
      <w:r>
        <w:rPr>
          <w:rFonts w:eastAsia="Times New Roman"/>
          <w:kern w:val="0"/>
          <w:sz w:val="32"/>
          <w:szCs w:val="32"/>
          <w:u w:val="single"/>
          <w:lang w:eastAsia="en-US"/>
        </w:rPr>
        <w:t xml:space="preserve"> 23.63</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主要包括：办公设备购置</w:t>
      </w:r>
      <w:r>
        <w:rPr>
          <w:rFonts w:hint="eastAsia" w:ascii="FangSong_GB2312" w:hAnsi="FangSong_GB2312" w:eastAsia="FangSong_GB2312" w:cs="FangSong_GB2312"/>
          <w:kern w:val="0"/>
          <w:sz w:val="32"/>
          <w:szCs w:val="32"/>
          <w:lang w:val="en-US" w:eastAsia="zh-CN"/>
        </w:rPr>
        <w:t>3.46万元</w:t>
      </w:r>
      <w:r>
        <w:rPr>
          <w:rFonts w:ascii="FangSong_GB2312" w:hAnsi="FangSong_GB2312" w:eastAsia="FangSong_GB2312" w:cs="FangSong_GB2312"/>
          <w:kern w:val="0"/>
          <w:sz w:val="32"/>
          <w:szCs w:val="32"/>
        </w:rPr>
        <w:t>、专用设备购置</w:t>
      </w:r>
      <w:r>
        <w:rPr>
          <w:rFonts w:hint="eastAsia" w:ascii="FangSong_GB2312" w:hAnsi="FangSong_GB2312" w:eastAsia="FangSong_GB2312" w:cs="FangSong_GB2312"/>
          <w:kern w:val="0"/>
          <w:sz w:val="32"/>
          <w:szCs w:val="32"/>
          <w:lang w:val="en-US" w:eastAsia="zh-CN"/>
        </w:rPr>
        <w:t>20.17万元</w:t>
      </w:r>
      <w:r>
        <w:rPr>
          <w:rFonts w:ascii="FangSong_GB2312" w:hAnsi="FangSong_GB2312" w:eastAsia="FangSong_GB2312" w:cs="FangSong_GB2312"/>
          <w:kern w:val="0"/>
          <w:sz w:val="32"/>
          <w:szCs w:val="32"/>
        </w:rPr>
        <w:t>。</w:t>
      </w:r>
    </w:p>
    <w:p w14:paraId="5866A65A">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14:paraId="42E62846">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14:paraId="0D834E06">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年度财政拨款“三公”经费全年预算</w:t>
      </w:r>
      <w:r>
        <w:rPr>
          <w:rFonts w:eastAsia="Times New Roman"/>
          <w:kern w:val="0"/>
          <w:sz w:val="32"/>
          <w:szCs w:val="32"/>
          <w:u w:val="single"/>
          <w:lang w:eastAsia="en-US"/>
        </w:rPr>
        <w:t xml:space="preserve"> 1.44</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0.81</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56.16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。其中：因公出国（境）费全年预算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；公务用车购置及运行维护费全年预算</w:t>
      </w:r>
      <w:r>
        <w:rPr>
          <w:rFonts w:eastAsia="Times New Roman"/>
          <w:kern w:val="0"/>
          <w:sz w:val="32"/>
          <w:szCs w:val="32"/>
          <w:u w:val="single"/>
          <w:lang w:eastAsia="en-US"/>
        </w:rPr>
        <w:t xml:space="preserve"> 1.44</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0.81</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56.16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年度一般公共预算财政拨款“三公”经费全年预算</w:t>
      </w:r>
      <w:r>
        <w:rPr>
          <w:rFonts w:eastAsia="Times New Roman"/>
          <w:kern w:val="0"/>
          <w:sz w:val="32"/>
          <w:szCs w:val="32"/>
          <w:u w:val="single"/>
          <w:lang w:eastAsia="en-US"/>
        </w:rPr>
        <w:t xml:space="preserve"> 1.44</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0.81</w:t>
      </w:r>
      <w:r>
        <w:rPr>
          <w:rFonts w:ascii="FangSong_GB2312" w:hAnsi="FangSong_GB2312" w:eastAsia="FangSong_GB2312" w:cs="FangSong_GB2312"/>
          <w:kern w:val="0"/>
          <w:sz w:val="32"/>
          <w:szCs w:val="32"/>
        </w:rPr>
        <w:t>万元，与预算差异原因</w:t>
      </w:r>
      <w:r>
        <w:rPr>
          <w:rFonts w:hint="eastAsia" w:ascii="FangSong_GB2312" w:hAnsi="FangSong_GB2312" w:eastAsia="FangSong_GB2312" w:cs="FangSong_GB2312"/>
          <w:kern w:val="0"/>
          <w:sz w:val="32"/>
          <w:szCs w:val="32"/>
          <w:lang w:val="en-US" w:eastAsia="zh-CN"/>
        </w:rPr>
        <w:t>我单位本年度根据实际公务用车情况进行支出，因此较年初预算减少</w:t>
      </w:r>
      <w:r>
        <w:rPr>
          <w:rFonts w:ascii="FangSong_GB2312" w:hAnsi="FangSong_GB2312" w:eastAsia="FangSong_GB2312" w:cs="FangSong_GB2312"/>
          <w:kern w:val="0"/>
          <w:sz w:val="32"/>
          <w:szCs w:val="32"/>
        </w:rPr>
        <w:t>。</w:t>
      </w:r>
    </w:p>
    <w:p w14:paraId="0D0062AC">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14:paraId="119C85DA">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年度财政拨款“三公”经费支出</w:t>
      </w:r>
      <w:r>
        <w:rPr>
          <w:rFonts w:eastAsia="Times New Roman"/>
          <w:kern w:val="0"/>
          <w:sz w:val="32"/>
          <w:szCs w:val="32"/>
          <w:u w:val="single"/>
          <w:lang w:eastAsia="en-US"/>
        </w:rPr>
        <w:t xml:space="preserve"> 0.81</w:t>
      </w:r>
      <w:r>
        <w:rPr>
          <w:rFonts w:ascii="FangSong_GB2312" w:hAnsi="FangSong_GB2312" w:eastAsia="FangSong_GB2312" w:cs="FangSong_GB2312"/>
          <w:kern w:val="0"/>
          <w:sz w:val="32"/>
          <w:szCs w:val="32"/>
        </w:rPr>
        <w:t>万元。因公出国（境）费支出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；公务用车购置及运行维护费支出</w:t>
      </w:r>
      <w:r>
        <w:rPr>
          <w:rFonts w:eastAsia="Times New Roman"/>
          <w:kern w:val="0"/>
          <w:sz w:val="32"/>
          <w:szCs w:val="32"/>
          <w:u w:val="single"/>
          <w:lang w:eastAsia="en-US"/>
        </w:rPr>
        <w:t xml:space="preserve"> 0.81</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43424C14">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1</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万元，全年出国（境）团组</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个，累计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31FDBFD8">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2</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公务用车购置及运行维护费支出</w:t>
      </w:r>
      <w:r>
        <w:rPr>
          <w:rFonts w:eastAsia="Times New Roman"/>
          <w:kern w:val="0"/>
          <w:sz w:val="32"/>
          <w:szCs w:val="32"/>
          <w:u w:val="single"/>
          <w:lang w:eastAsia="en-US"/>
        </w:rPr>
        <w:t xml:space="preserve"> 0.81</w:t>
      </w:r>
      <w:r>
        <w:rPr>
          <w:rFonts w:ascii="FangSong_GB2312" w:hAnsi="FangSong_GB2312" w:eastAsia="FangSong_GB2312" w:cs="FangSong_GB2312"/>
          <w:kern w:val="0"/>
          <w:sz w:val="32"/>
          <w:szCs w:val="32"/>
        </w:rPr>
        <w:t>万元。其中：</w:t>
      </w:r>
    </w:p>
    <w:p w14:paraId="79F0711A">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1</w:t>
      </w:r>
      <w:r>
        <w:rPr>
          <w:rFonts w:ascii="FangSong_GB2312" w:hAnsi="FangSong_GB2312" w:eastAsia="FangSong_GB2312" w:cs="FangSong_GB2312"/>
          <w:b/>
          <w:bCs/>
          <w:kern w:val="0"/>
          <w:sz w:val="32"/>
          <w:szCs w:val="32"/>
        </w:rPr>
        <w:t>）公务用车购置支出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万元。本年度使用财政拨款购置公务用车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27165863">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2</w:t>
      </w:r>
      <w:r>
        <w:rPr>
          <w:rFonts w:ascii="FangSong_GB2312" w:hAnsi="FangSong_GB2312" w:eastAsia="FangSong_GB2312" w:cs="FangSong_GB2312"/>
          <w:b/>
          <w:bCs/>
          <w:kern w:val="0"/>
          <w:sz w:val="32"/>
          <w:szCs w:val="32"/>
        </w:rPr>
        <w:t>）公务用车运行维护费支出</w:t>
      </w:r>
      <w:r>
        <w:rPr>
          <w:rFonts w:eastAsia="Times New Roman"/>
          <w:kern w:val="0"/>
          <w:sz w:val="32"/>
          <w:szCs w:val="32"/>
          <w:u w:val="single"/>
          <w:lang w:eastAsia="en-US"/>
        </w:rPr>
        <w:t xml:space="preserve"> 0.81</w:t>
      </w:r>
      <w:r>
        <w:rPr>
          <w:rFonts w:ascii="FangSong_GB2312" w:hAnsi="FangSong_GB2312" w:eastAsia="FangSong_GB2312" w:cs="FangSong_GB2312"/>
          <w:kern w:val="0"/>
          <w:sz w:val="32"/>
          <w:szCs w:val="32"/>
        </w:rPr>
        <w:t>万元。公务用车运行维护费主要用于按规定保留的公务用车的燃料费、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维修费、过桥过路费、保险费、安全奖励费用等支出。截至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日，使用财政拨款开支的公务用车保有量为</w:t>
      </w:r>
      <w:r>
        <w:rPr>
          <w:rFonts w:eastAsia="Times New Roman"/>
          <w:kern w:val="0"/>
          <w:sz w:val="32"/>
          <w:szCs w:val="32"/>
          <w:u w:val="single"/>
          <w:lang w:eastAsia="en-US"/>
        </w:rPr>
        <w:t xml:space="preserve">9 </w:t>
      </w:r>
      <w:r>
        <w:rPr>
          <w:rFonts w:ascii="FangSong_GB2312" w:hAnsi="FangSong_GB2312" w:eastAsia="FangSong_GB2312" w:cs="FangSong_GB2312"/>
          <w:kern w:val="0"/>
          <w:sz w:val="32"/>
          <w:szCs w:val="32"/>
        </w:rPr>
        <w:t>辆。与上年决算相比，减少</w:t>
      </w:r>
      <w:r>
        <w:rPr>
          <w:rFonts w:eastAsia="Times New Roman"/>
          <w:kern w:val="0"/>
          <w:sz w:val="32"/>
          <w:szCs w:val="32"/>
          <w:u w:val="single"/>
          <w:lang w:eastAsia="en-US"/>
        </w:rPr>
        <w:t xml:space="preserve"> -0.44</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-34.99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我单位本年度根据实际公车使用情况支出，因此较年初预算减少</w:t>
      </w:r>
      <w:r>
        <w:rPr>
          <w:rFonts w:ascii="FangSong_GB2312" w:hAnsi="FangSong_GB2312" w:eastAsia="FangSong_GB2312" w:cs="FangSong_GB2312"/>
          <w:kern w:val="0"/>
          <w:sz w:val="32"/>
          <w:szCs w:val="32"/>
        </w:rPr>
        <w:t>。</w:t>
      </w:r>
    </w:p>
    <w:p w14:paraId="01F0DD7F">
      <w:pPr>
        <w:pStyle w:val="29"/>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3</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万元。其中：国内公务接待支出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；国（境）外公务接待支出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717F8B3C">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14:paraId="26F1782E">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eastAsia="Times New Roman"/>
          <w:kern w:val="0"/>
          <w:sz w:val="32"/>
          <w:szCs w:val="32"/>
          <w:lang w:eastAsia="en-US"/>
        </w:rPr>
        <w:t>2025</w:t>
      </w:r>
      <w:r>
        <w:rPr>
          <w:rFonts w:ascii="FangSong_GB2312" w:hAnsi="FangSong_GB2312" w:eastAsia="FangSong_GB2312" w:cs="FangSong_GB2312"/>
          <w:kern w:val="0"/>
          <w:sz w:val="32"/>
          <w:szCs w:val="32"/>
        </w:rPr>
        <w:t>年度政府性基金预算财政拨款支出决算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rPr>
        <w:t>本年无政府性基金预算财政拨款收、支、余</w:t>
      </w:r>
      <w:r>
        <w:rPr>
          <w:rFonts w:ascii="FangSong_GB2312" w:hAnsi="FangSong_GB2312" w:eastAsia="FangSong_GB2312" w:cs="FangSong_GB2312"/>
          <w:kern w:val="0"/>
          <w:sz w:val="32"/>
          <w:szCs w:val="32"/>
        </w:rPr>
        <w:t>。其中：</w:t>
      </w:r>
    </w:p>
    <w:p w14:paraId="33FCC0EC">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14:paraId="1FC327BD">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eastAsia="Times New Roman"/>
          <w:kern w:val="0"/>
          <w:sz w:val="32"/>
          <w:szCs w:val="32"/>
          <w:lang w:eastAsia="en-US"/>
        </w:rPr>
        <w:t>2025</w:t>
      </w:r>
      <w:r>
        <w:rPr>
          <w:rFonts w:ascii="FangSong_GB2312" w:hAnsi="FangSong_GB2312" w:eastAsia="FangSong_GB2312" w:cs="FangSong_GB2312"/>
          <w:kern w:val="0"/>
          <w:sz w:val="32"/>
          <w:szCs w:val="32"/>
        </w:rPr>
        <w:t>年度国有资本经营预算财政拨款支出决算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FangSong_GB2312" w:hAnsi="FangSong_GB2312" w:eastAsia="FangSong_GB2312" w:cs="FangSong_GB2312"/>
          <w:color w:val="auto"/>
          <w:kern w:val="0"/>
          <w:sz w:val="32"/>
          <w:szCs w:val="32"/>
        </w:rPr>
        <w:t>本年无国有资本经营预算财政拨款收、支、余。其中：</w:t>
      </w:r>
    </w:p>
    <w:p w14:paraId="37BC3DFC">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14:paraId="5D10A8C4">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乌海乌兰牧骑 </w:t>
      </w:r>
      <w:r>
        <w:rPr>
          <w:rFonts w:eastAsia="Times New Roman"/>
          <w:kern w:val="0"/>
          <w:sz w:val="32"/>
          <w:szCs w:val="32"/>
          <w:lang w:eastAsia="en-US"/>
        </w:rPr>
        <w:t>2025</w:t>
      </w:r>
      <w:r>
        <w:rPr>
          <w:rFonts w:ascii="FangSong_GB2312" w:hAnsi="FangSong_GB2312" w:eastAsia="FangSong_GB2312" w:cs="FangSong_GB2312"/>
          <w:kern w:val="0"/>
          <w:sz w:val="32"/>
          <w:szCs w:val="32"/>
        </w:rPr>
        <w:t>年度公用经费支出决算</w:t>
      </w:r>
      <w:r>
        <w:rPr>
          <w:rFonts w:eastAsia="Times New Roman"/>
          <w:kern w:val="0"/>
          <w:sz w:val="32"/>
          <w:szCs w:val="32"/>
          <w:u w:val="single"/>
          <w:lang w:eastAsia="en-US"/>
        </w:rPr>
        <w:t xml:space="preserve"> 12.05</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1.32</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12.26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我单位本年度支付以前年度欠款，因此较上年决算增加</w:t>
      </w:r>
      <w:r>
        <w:rPr>
          <w:rFonts w:ascii="FangSong_GB2312" w:hAnsi="FangSong_GB2312" w:eastAsia="FangSong_GB2312" w:cs="FangSong_GB2312"/>
          <w:kern w:val="0"/>
          <w:sz w:val="32"/>
          <w:szCs w:val="32"/>
        </w:rPr>
        <w:t>。其中，机关运行经费支出决算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万元。比上年决算相比，增加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我单位为公益一类事业单位，无机关运行经费</w:t>
      </w:r>
      <w:r>
        <w:rPr>
          <w:rFonts w:ascii="FangSong_GB2312" w:hAnsi="FangSong_GB2312" w:eastAsia="FangSong_GB2312" w:cs="FangSong_GB2312"/>
          <w:kern w:val="0"/>
          <w:sz w:val="32"/>
          <w:szCs w:val="32"/>
        </w:rPr>
        <w:t>。</w:t>
      </w:r>
    </w:p>
    <w:p w14:paraId="4BFC39AB">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14:paraId="3D2E960E">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eastAsia="Times New Roman"/>
          <w:kern w:val="0"/>
          <w:sz w:val="32"/>
          <w:szCs w:val="32"/>
          <w:lang w:eastAsia="en-US"/>
        </w:rPr>
        <w:t>2025</w:t>
      </w:r>
      <w:r>
        <w:rPr>
          <w:rFonts w:ascii="FangSong_GB2312" w:hAnsi="FangSong_GB2312" w:eastAsia="FangSong_GB2312" w:cs="FangSong_GB2312"/>
          <w:kern w:val="0"/>
          <w:sz w:val="32"/>
          <w:szCs w:val="32"/>
        </w:rPr>
        <w:t>年度政府采购支出总额</w:t>
      </w:r>
      <w:r>
        <w:rPr>
          <w:rFonts w:eastAsia="Times New Roman"/>
          <w:kern w:val="0"/>
          <w:sz w:val="32"/>
          <w:szCs w:val="32"/>
          <w:u w:val="single"/>
          <w:lang w:eastAsia="en-US"/>
        </w:rPr>
        <w:t xml:space="preserve"> 1827.82</w:t>
      </w:r>
      <w:r>
        <w:rPr>
          <w:rFonts w:ascii="FangSong_GB2312" w:hAnsi="FangSong_GB2312" w:eastAsia="FangSong_GB2312" w:cs="FangSong_GB2312"/>
          <w:kern w:val="0"/>
          <w:sz w:val="32"/>
          <w:szCs w:val="32"/>
        </w:rPr>
        <w:t>万元，其中：政府采购货物支出</w:t>
      </w:r>
      <w:r>
        <w:rPr>
          <w:rFonts w:eastAsia="Times New Roman"/>
          <w:kern w:val="0"/>
          <w:sz w:val="32"/>
          <w:szCs w:val="32"/>
          <w:u w:val="single"/>
          <w:lang w:eastAsia="en-US"/>
        </w:rPr>
        <w:t xml:space="preserve"> 1572.67</w:t>
      </w:r>
      <w:r>
        <w:rPr>
          <w:rFonts w:ascii="FangSong_GB2312" w:hAnsi="FangSong_GB2312" w:eastAsia="FangSong_GB2312" w:cs="FangSong_GB2312"/>
          <w:kern w:val="0"/>
          <w:sz w:val="32"/>
          <w:szCs w:val="32"/>
        </w:rPr>
        <w:t>万元、政府采购工程支出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万元、政府采购服务支出</w:t>
      </w:r>
      <w:r>
        <w:rPr>
          <w:rFonts w:eastAsia="Times New Roman"/>
          <w:kern w:val="0"/>
          <w:sz w:val="32"/>
          <w:szCs w:val="32"/>
          <w:u w:val="single"/>
          <w:lang w:eastAsia="en-US"/>
        </w:rPr>
        <w:t xml:space="preserve"> 255.16</w:t>
      </w:r>
      <w:r>
        <w:rPr>
          <w:rFonts w:ascii="FangSong_GB2312" w:hAnsi="FangSong_GB2312" w:eastAsia="FangSong_GB2312" w:cs="FangSong_GB2312"/>
          <w:kern w:val="0"/>
          <w:sz w:val="32"/>
          <w:szCs w:val="32"/>
        </w:rPr>
        <w:t>万元。政府采购授予中小企业合同金额</w:t>
      </w:r>
      <w:r>
        <w:rPr>
          <w:rFonts w:eastAsia="Times New Roman"/>
          <w:kern w:val="0"/>
          <w:sz w:val="32"/>
          <w:szCs w:val="32"/>
          <w:u w:val="single"/>
          <w:lang w:eastAsia="en-US"/>
        </w:rPr>
        <w:t xml:space="preserve"> 347.75</w:t>
      </w:r>
      <w:r>
        <w:rPr>
          <w:rFonts w:ascii="FangSong_GB2312" w:hAnsi="FangSong_GB2312" w:eastAsia="FangSong_GB2312" w:cs="FangSong_GB2312"/>
          <w:kern w:val="0"/>
          <w:sz w:val="32"/>
          <w:szCs w:val="32"/>
        </w:rPr>
        <w:t>万元，占政府采购支出总额的</w:t>
      </w:r>
      <w:r>
        <w:rPr>
          <w:rFonts w:hint="eastAsia"/>
          <w:kern w:val="0"/>
          <w:sz w:val="32"/>
          <w:szCs w:val="32"/>
          <w:u w:val="single"/>
          <w:lang w:val="en-US" w:eastAsia="zh-CN"/>
        </w:rPr>
        <w:t>19.03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，其中：授予小微企业合同金额</w:t>
      </w:r>
      <w:r>
        <w:rPr>
          <w:rFonts w:eastAsia="Times New Roman"/>
          <w:kern w:val="0"/>
          <w:sz w:val="32"/>
          <w:szCs w:val="32"/>
          <w:u w:val="single"/>
          <w:lang w:eastAsia="en-US"/>
        </w:rPr>
        <w:t xml:space="preserve"> 347.75</w:t>
      </w:r>
      <w:r>
        <w:rPr>
          <w:rFonts w:ascii="FangSong_GB2312" w:hAnsi="FangSong_GB2312" w:eastAsia="FangSong_GB2312" w:cs="FangSong_GB2312"/>
          <w:kern w:val="0"/>
          <w:sz w:val="32"/>
          <w:szCs w:val="32"/>
        </w:rPr>
        <w:t>万元，占政府采购支出总额的</w:t>
      </w:r>
      <w:r>
        <w:rPr>
          <w:rFonts w:hint="eastAsia"/>
          <w:kern w:val="0"/>
          <w:sz w:val="32"/>
          <w:szCs w:val="32"/>
          <w:u w:val="single"/>
          <w:lang w:val="en-US" w:eastAsia="zh-CN"/>
        </w:rPr>
        <w:t>19.03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；货物采购授予中小企业合同金额占货物支出金额的</w:t>
      </w:r>
      <w:r>
        <w:rPr>
          <w:rFonts w:hint="eastAsia"/>
          <w:kern w:val="0"/>
          <w:sz w:val="32"/>
          <w:szCs w:val="32"/>
          <w:u w:val="single"/>
          <w:lang w:val="en-US" w:eastAsia="zh-CN"/>
        </w:rPr>
        <w:t>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，工程采购授予中小企业合同金额占工程支出金额的</w:t>
      </w:r>
      <w:r>
        <w:rPr>
          <w:rFonts w:hint="eastAsia"/>
          <w:kern w:val="0"/>
          <w:sz w:val="32"/>
          <w:szCs w:val="32"/>
          <w:u w:val="single"/>
          <w:lang w:val="en-US" w:eastAsia="zh-CN"/>
        </w:rPr>
        <w:t>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，服务采购授予中小企业合同金额占服务支出金额的</w:t>
      </w:r>
      <w:r>
        <w:rPr>
          <w:rFonts w:hint="eastAsia"/>
          <w:kern w:val="0"/>
          <w:sz w:val="32"/>
          <w:szCs w:val="32"/>
          <w:u w:val="single"/>
          <w:lang w:val="en-US" w:eastAsia="zh-CN"/>
        </w:rPr>
        <w:t>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81590DF">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14:paraId="21ABD190">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日，本</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共有车辆</w:t>
      </w:r>
      <w:r>
        <w:rPr>
          <w:rFonts w:eastAsia="Times New Roman"/>
          <w:kern w:val="0"/>
          <w:sz w:val="32"/>
          <w:szCs w:val="32"/>
          <w:u w:val="single"/>
          <w:lang w:eastAsia="en-US"/>
        </w:rPr>
        <w:t xml:space="preserve">9 </w:t>
      </w:r>
      <w:r>
        <w:rPr>
          <w:rFonts w:ascii="FangSong_GB2312" w:hAnsi="FangSong_GB2312" w:eastAsia="FangSong_GB2312" w:cs="FangSong_GB2312"/>
          <w:kern w:val="0"/>
          <w:sz w:val="32"/>
          <w:szCs w:val="32"/>
        </w:rPr>
        <w:t>辆，其中：副部（省）级及以上领导用车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辆、主要负责人用车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辆、机要通信用车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辆、应急保障用车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辆、执法执勤用车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辆、特种专业技术用车</w:t>
      </w:r>
      <w:r>
        <w:rPr>
          <w:rFonts w:eastAsia="Times New Roman"/>
          <w:kern w:val="0"/>
          <w:sz w:val="32"/>
          <w:szCs w:val="32"/>
          <w:u w:val="single"/>
          <w:lang w:eastAsia="en-US"/>
        </w:rPr>
        <w:t xml:space="preserve">8 </w:t>
      </w:r>
      <w:r>
        <w:rPr>
          <w:rFonts w:ascii="FangSong_GB2312" w:hAnsi="FangSong_GB2312" w:eastAsia="FangSong_GB2312" w:cs="FangSong_GB2312"/>
          <w:kern w:val="0"/>
          <w:sz w:val="32"/>
          <w:szCs w:val="32"/>
        </w:rPr>
        <w:t>辆、离退休干部服务用车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辆、其他用车</w:t>
      </w:r>
      <w:r>
        <w:rPr>
          <w:rFonts w:eastAsia="Times New Roman"/>
          <w:kern w:val="0"/>
          <w:sz w:val="32"/>
          <w:szCs w:val="32"/>
          <w:u w:val="single"/>
          <w:lang w:eastAsia="en-US"/>
        </w:rPr>
        <w:t xml:space="preserve">1 </w:t>
      </w:r>
      <w:r>
        <w:rPr>
          <w:rFonts w:ascii="FangSong_GB2312" w:hAnsi="FangSong_GB2312" w:eastAsia="FangSong_GB2312" w:cs="FangSong_GB2312"/>
          <w:kern w:val="0"/>
          <w:sz w:val="32"/>
          <w:szCs w:val="32"/>
        </w:rPr>
        <w:t>辆，其他用车主要是</w:t>
      </w:r>
      <w:r>
        <w:rPr>
          <w:rFonts w:hint="eastAsia" w:ascii="FangSong_GB2312" w:hAnsi="FangSong_GB2312" w:eastAsia="FangSong_GB2312" w:cs="FangSong_GB2312"/>
          <w:kern w:val="0"/>
          <w:sz w:val="32"/>
          <w:szCs w:val="32"/>
          <w:lang w:val="en-US" w:eastAsia="zh-CN"/>
        </w:rPr>
        <w:t>用于演出车辆</w:t>
      </w:r>
      <w:r>
        <w:rPr>
          <w:rFonts w:ascii="FangSong_GB2312" w:hAnsi="FangSong_GB2312" w:eastAsia="FangSong_GB2312" w:cs="FangSong_GB2312"/>
          <w:kern w:val="0"/>
          <w:sz w:val="32"/>
          <w:szCs w:val="32"/>
        </w:rPr>
        <w:t>；单价</w:t>
      </w:r>
      <w:r>
        <w:rPr>
          <w:rFonts w:eastAsia="Times New Roman"/>
          <w:kern w:val="0"/>
          <w:sz w:val="32"/>
          <w:szCs w:val="32"/>
          <w:lang w:eastAsia="en-US"/>
        </w:rPr>
        <w:t>100</w:t>
      </w:r>
      <w:r>
        <w:rPr>
          <w:rFonts w:ascii="FangSong_GB2312" w:hAnsi="FangSong_GB2312" w:eastAsia="FangSong_GB2312" w:cs="FangSong_GB2312"/>
          <w:kern w:val="0"/>
          <w:sz w:val="32"/>
          <w:szCs w:val="32"/>
        </w:rPr>
        <w:t>万元（含）以上设备（不含车辆）</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台（套）。</w:t>
      </w:r>
    </w:p>
    <w:p w14:paraId="41013165">
      <w:pPr>
        <w:pStyle w:val="29"/>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14:paraId="792FBB5E">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14:paraId="35197EAB">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乌海乌兰牧骑根据预算绩效管理要求组织对</w:t>
      </w:r>
      <w:r>
        <w:rPr>
          <w:rFonts w:eastAsia="Times New Roman"/>
          <w:kern w:val="0"/>
          <w:sz w:val="32"/>
          <w:szCs w:val="32"/>
          <w:lang w:eastAsia="en-US"/>
        </w:rPr>
        <w:t>2025</w:t>
      </w:r>
      <w:r>
        <w:rPr>
          <w:rFonts w:ascii="FangSong_GB2312" w:hAnsi="FangSong_GB2312" w:eastAsia="FangSong_GB2312" w:cs="FangSong_GB2312"/>
          <w:kern w:val="0"/>
          <w:sz w:val="32"/>
          <w:szCs w:val="32"/>
        </w:rPr>
        <w:t>年一般公共预算项目支出全面开展绩效自评，共涉及项目</w:t>
      </w:r>
      <w:r>
        <w:rPr>
          <w:rFonts w:hint="eastAsia"/>
          <w:kern w:val="0"/>
          <w:sz w:val="32"/>
          <w:szCs w:val="32"/>
          <w:u w:val="single"/>
          <w:lang w:val="en-US" w:eastAsia="zh-CN"/>
        </w:rPr>
        <w:t>3</w:t>
      </w:r>
      <w:r>
        <w:rPr>
          <w:rFonts w:ascii="FangSong_GB2312" w:hAnsi="FangSong_GB2312" w:eastAsia="FangSong_GB2312" w:cs="FangSong_GB2312"/>
          <w:kern w:val="0"/>
          <w:sz w:val="32"/>
          <w:szCs w:val="32"/>
        </w:rPr>
        <w:t>个，资金</w:t>
      </w:r>
      <w:r>
        <w:rPr>
          <w:rFonts w:eastAsia="Times New Roman"/>
          <w:kern w:val="0"/>
          <w:sz w:val="32"/>
          <w:szCs w:val="32"/>
          <w:u w:val="single"/>
          <w:lang w:eastAsia="en-US"/>
        </w:rPr>
        <w:t xml:space="preserve"> 813.90</w:t>
      </w:r>
      <w:r>
        <w:rPr>
          <w:rFonts w:ascii="FangSong_GB2312" w:hAnsi="FangSong_GB2312" w:eastAsia="FangSong_GB2312" w:cs="FangSong_GB2312"/>
          <w:kern w:val="0"/>
          <w:sz w:val="32"/>
          <w:szCs w:val="32"/>
        </w:rPr>
        <w:t>万元，占一般公共预算项目支出总额的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；政府性基金预算项目</w:t>
      </w:r>
      <w:r>
        <w:rPr>
          <w:rFonts w:hint="eastAsia"/>
          <w:kern w:val="0"/>
          <w:sz w:val="32"/>
          <w:szCs w:val="32"/>
          <w:u w:val="single"/>
          <w:lang w:val="en-US" w:eastAsia="zh-CN"/>
        </w:rPr>
        <w:t>3</w:t>
      </w:r>
      <w:r>
        <w:rPr>
          <w:rFonts w:ascii="FangSong_GB2312" w:hAnsi="FangSong_GB2312" w:eastAsia="FangSong_GB2312" w:cs="FangSong_GB2312"/>
          <w:kern w:val="0"/>
          <w:sz w:val="32"/>
          <w:szCs w:val="32"/>
        </w:rPr>
        <w:t>个，</w:t>
      </w:r>
    </w:p>
    <w:p w14:paraId="2E7AC864">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w:t>
      </w:r>
      <w:r>
        <w:rPr>
          <w:rFonts w:hint="eastAsia" w:ascii="楷体" w:hAnsi="楷体" w:eastAsia="楷体" w:cs="楷体"/>
          <w:b/>
          <w:bCs/>
          <w:kern w:val="0"/>
          <w:sz w:val="32"/>
          <w:szCs w:val="32"/>
          <w:lang w:eastAsia="zh-CN"/>
        </w:rPr>
        <w:t>单位</w:t>
      </w:r>
      <w:r>
        <w:rPr>
          <w:rFonts w:ascii="楷体" w:hAnsi="楷体" w:eastAsia="楷体" w:cs="楷体"/>
          <w:b/>
          <w:bCs/>
          <w:kern w:val="0"/>
          <w:sz w:val="32"/>
          <w:szCs w:val="32"/>
        </w:rPr>
        <w:t>决算中项目绩效自评结果。</w:t>
      </w:r>
    </w:p>
    <w:p w14:paraId="51C9A586">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eastAsia="Times New Roman"/>
          <w:kern w:val="0"/>
          <w:sz w:val="32"/>
          <w:szCs w:val="32"/>
          <w:lang w:eastAsia="en-US"/>
        </w:rPr>
        <w:t>2025</w:t>
      </w:r>
      <w:r>
        <w:rPr>
          <w:rFonts w:ascii="FangSong_GB2312" w:hAnsi="FangSong_GB2312" w:eastAsia="FangSong_GB2312" w:cs="FangSong_GB2312"/>
          <w:kern w:val="0"/>
          <w:sz w:val="32"/>
          <w:szCs w:val="32"/>
        </w:rPr>
        <w:t>年度在决算中反映</w:t>
      </w:r>
      <w:r>
        <w:rPr>
          <w:rFonts w:hint="eastAsia"/>
          <w:kern w:val="0"/>
          <w:sz w:val="32"/>
          <w:szCs w:val="32"/>
          <w:u w:val="single"/>
          <w:lang w:val="en-US" w:eastAsia="zh-CN"/>
        </w:rPr>
        <w:t>3</w:t>
      </w:r>
      <w:r>
        <w:rPr>
          <w:rFonts w:ascii="FangSong_GB2312" w:hAnsi="FangSong_GB2312" w:eastAsia="FangSong_GB2312" w:cs="FangSong_GB2312"/>
          <w:kern w:val="0"/>
          <w:sz w:val="32"/>
          <w:szCs w:val="32"/>
        </w:rPr>
        <w:t>个一般公共预算项目，以及</w:t>
      </w:r>
      <w:r>
        <w:rPr>
          <w:rFonts w:hint="eastAsia"/>
          <w:kern w:val="0"/>
          <w:sz w:val="32"/>
          <w:szCs w:val="32"/>
          <w:u w:val="single"/>
          <w:lang w:val="en-US" w:eastAsia="zh-CN"/>
        </w:rPr>
        <w:t>0</w:t>
      </w:r>
      <w:r>
        <w:rPr>
          <w:rFonts w:ascii="FangSong_GB2312" w:hAnsi="FangSong_GB2312" w:eastAsia="FangSong_GB2312" w:cs="FangSong_GB2312"/>
          <w:kern w:val="0"/>
          <w:sz w:val="32"/>
          <w:szCs w:val="32"/>
        </w:rPr>
        <w:t>个政府性基金项目，共</w:t>
      </w:r>
      <w:r>
        <w:rPr>
          <w:rFonts w:hint="eastAsia"/>
          <w:kern w:val="0"/>
          <w:sz w:val="32"/>
          <w:szCs w:val="32"/>
          <w:u w:val="single"/>
          <w:lang w:val="en-US" w:eastAsia="zh-CN"/>
        </w:rPr>
        <w:t>3</w:t>
      </w:r>
      <w:r>
        <w:rPr>
          <w:rFonts w:ascii="FangSong_GB2312" w:hAnsi="FangSong_GB2312" w:eastAsia="FangSong_GB2312" w:cs="FangSong_GB2312"/>
          <w:kern w:val="0"/>
          <w:sz w:val="32"/>
          <w:szCs w:val="32"/>
        </w:rPr>
        <w:t>个项目的绩效自评结果。</w:t>
      </w:r>
    </w:p>
    <w:p w14:paraId="0DDFA385">
      <w:pPr>
        <w:pStyle w:val="29"/>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lang w:eastAsia="en-US"/>
        </w:rPr>
        <w:t>1.</w:t>
      </w:r>
      <w:r>
        <w:rPr>
          <w:rFonts w:hint="eastAsia" w:ascii="FangSong_GB2312" w:hAnsi="FangSong_GB2312" w:eastAsia="FangSong_GB2312" w:cs="FangSong_GB2312"/>
          <w:kern w:val="0"/>
          <w:sz w:val="32"/>
          <w:szCs w:val="32"/>
          <w:lang w:eastAsia="en-US"/>
        </w:rPr>
        <w:t>2022年自治区公共文化服务体系建设专项资金</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100.00</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7.50</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7.50</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rPr>
        <w:t>资金全部用于乌兰牧骑重点剧目创编以及各项演出培训等经费支出，其中完成了重点剧目《山高水长》《铁脊梁》等创编，资金已全部支付，无结余。</w:t>
      </w:r>
      <w:r>
        <w:rPr>
          <w:rFonts w:ascii="FangSong_GB2312" w:hAnsi="FangSong_GB2312" w:eastAsia="FangSong_GB2312" w:cs="FangSong_GB2312"/>
          <w:kern w:val="0"/>
          <w:sz w:val="32"/>
          <w:szCs w:val="32"/>
        </w:rPr>
        <w:t>发现的主要问题及原因：</w:t>
      </w:r>
      <w:r>
        <w:rPr>
          <w:rFonts w:hint="eastAsia" w:ascii="仿宋" w:hAnsi="仿宋" w:eastAsia="仿宋" w:cs="仿宋"/>
          <w:kern w:val="2"/>
          <w:sz w:val="31"/>
          <w:szCs w:val="31"/>
          <w:u w:val="none"/>
          <w:lang w:val="en-US" w:eastAsia="zh-CN"/>
        </w:rPr>
        <w:t>暂未发现重大问题</w:t>
      </w:r>
      <w:r>
        <w:rPr>
          <w:rFonts w:hint="eastAsia" w:ascii="仿宋" w:hAnsi="仿宋" w:eastAsia="仿宋" w:cs="仿宋"/>
          <w:kern w:val="2"/>
          <w:sz w:val="31"/>
          <w:szCs w:val="31"/>
          <w:u w:val="none"/>
          <w:lang w:eastAsia="zh-CN"/>
        </w:rPr>
        <w:t>。下一步改进措施：</w:t>
      </w:r>
      <w:r>
        <w:rPr>
          <w:rFonts w:hint="eastAsia" w:ascii="仿宋" w:hAnsi="仿宋" w:eastAsia="仿宋" w:cs="仿宋"/>
          <w:kern w:val="2"/>
          <w:sz w:val="31"/>
          <w:szCs w:val="31"/>
          <w:u w:val="none"/>
          <w:lang w:val="en-US" w:eastAsia="zh-CN"/>
        </w:rPr>
        <w:t>加强绩效监控，完善资金分配</w:t>
      </w:r>
      <w:r>
        <w:rPr>
          <w:rFonts w:ascii="FangSong_GB2312" w:hAnsi="FangSong_GB2312" w:eastAsia="FangSong_GB2312" w:cs="FangSong_GB2312"/>
          <w:kern w:val="0"/>
          <w:sz w:val="32"/>
          <w:szCs w:val="32"/>
        </w:rPr>
        <w:t>。</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1"/>
        <w:gridCol w:w="741"/>
        <w:gridCol w:w="741"/>
        <w:gridCol w:w="685"/>
        <w:gridCol w:w="685"/>
        <w:gridCol w:w="686"/>
        <w:gridCol w:w="686"/>
        <w:gridCol w:w="683"/>
        <w:gridCol w:w="690"/>
        <w:gridCol w:w="685"/>
        <w:gridCol w:w="756"/>
        <w:gridCol w:w="743"/>
      </w:tblGrid>
      <w:tr w14:paraId="27D69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4486127">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60D81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57C44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765D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2022年自治区公共文化服务体系建设专项资金</w:t>
            </w:r>
          </w:p>
        </w:tc>
      </w:tr>
      <w:tr w14:paraId="037D2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927E1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EF1D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乌海市文体旅游广电局（部门）</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9A43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FB5E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乌海乌兰牧骑</w:t>
            </w:r>
          </w:p>
        </w:tc>
      </w:tr>
      <w:tr w14:paraId="45732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13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1E04D">
            <w:pP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C2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42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AA3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6B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5B7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6A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3E6EA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26C44">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A5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93D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040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A92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455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00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573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1FB76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7F90B">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8D4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BB7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CEF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42C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58FB">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69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55901">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05AA1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A0289">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2C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4D534">
            <w:pP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6279A">
            <w:pPr>
              <w:jc w:val="center"/>
              <w:rPr>
                <w:rFonts w:hint="eastAsia" w:ascii="宋体" w:hAnsi="宋体" w:eastAsia="宋体" w:cs="宋体"/>
                <w:i w:val="0"/>
                <w:iCs w:val="0"/>
                <w:color w:val="000000"/>
                <w:sz w:val="18"/>
                <w:szCs w:val="18"/>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443CF">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B5FEC">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3E9B1">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30C5F">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05666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CDC74">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3E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FE0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3E4F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B102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2C736">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62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2CC1E">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284C1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343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68A7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F18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79D80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3B147">
            <w:pPr>
              <w:jc w:val="center"/>
              <w:rPr>
                <w:rFonts w:hint="eastAsia" w:ascii="宋体" w:hAnsi="宋体" w:eastAsia="宋体" w:cs="宋体"/>
                <w:i w:val="0"/>
                <w:iCs w:val="0"/>
                <w:color w:val="000000"/>
                <w:sz w:val="18"/>
                <w:szCs w:val="18"/>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74C8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根据内财科{2021}693号文件下发次比资金，用于乌兰牧骑年度重大主题活动节目演出、重点剧目创编、学习培训、惠民演出、设备租赁、文艺作品创作、对外交流等</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6761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资金全部用于乌兰牧骑重点剧目创编以及各项演出培训等经费支出，其中完成了重点剧目《山高水长》《铁脊梁》等创编，资金已全部支付，无结余。</w:t>
            </w:r>
          </w:p>
        </w:tc>
      </w:tr>
      <w:tr w14:paraId="5C0FE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88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2B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B7C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25D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E6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F85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3F7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1B6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0F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A4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F2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184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53F76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3C2680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30A403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3891F7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423AF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编排惠民演出和创作及改编文艺作品</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8FFA8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406A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B156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C53D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2E426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C918B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24252B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5BAFE46A">
            <w:pPr>
              <w:jc w:val="center"/>
              <w:rPr>
                <w:rFonts w:hint="eastAsia" w:ascii="宋体" w:hAnsi="宋体" w:eastAsia="宋体" w:cs="宋体"/>
                <w:i w:val="0"/>
                <w:iCs w:val="0"/>
                <w:color w:val="000000"/>
                <w:sz w:val="18"/>
                <w:szCs w:val="18"/>
                <w:u w:val="none"/>
              </w:rPr>
            </w:pPr>
          </w:p>
        </w:tc>
      </w:tr>
      <w:tr w14:paraId="635C3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DD7A711">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A579754">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E491B9C">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4554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演出人数</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D88C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A4068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B6707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93F3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2BDD9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155E7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04D150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43C47FB5">
            <w:pPr>
              <w:jc w:val="center"/>
              <w:rPr>
                <w:rFonts w:hint="eastAsia" w:ascii="宋体" w:hAnsi="宋体" w:eastAsia="宋体" w:cs="宋体"/>
                <w:i w:val="0"/>
                <w:iCs w:val="0"/>
                <w:color w:val="000000"/>
                <w:sz w:val="18"/>
                <w:szCs w:val="18"/>
                <w:u w:val="none"/>
              </w:rPr>
            </w:pPr>
          </w:p>
        </w:tc>
      </w:tr>
      <w:tr w14:paraId="6F189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6684DC90">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14A7AEE">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1EF20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5D5CA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演出出勤率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CF01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84E1C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D4550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58BC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FA055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DFB1F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0667E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46472D6D">
            <w:pPr>
              <w:jc w:val="center"/>
              <w:rPr>
                <w:rFonts w:hint="eastAsia" w:ascii="宋体" w:hAnsi="宋体" w:eastAsia="宋体" w:cs="宋体"/>
                <w:i w:val="0"/>
                <w:iCs w:val="0"/>
                <w:color w:val="000000"/>
                <w:sz w:val="18"/>
                <w:szCs w:val="18"/>
                <w:u w:val="none"/>
              </w:rPr>
            </w:pPr>
          </w:p>
        </w:tc>
      </w:tr>
      <w:tr w14:paraId="55925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091D94CE">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D677C50">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7777E17">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CAB2A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演出场次</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6E776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67AEA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23217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77E59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7A66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F183F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033A3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0B86C728">
            <w:pPr>
              <w:jc w:val="center"/>
              <w:rPr>
                <w:rFonts w:hint="eastAsia" w:ascii="宋体" w:hAnsi="宋体" w:eastAsia="宋体" w:cs="宋体"/>
                <w:i w:val="0"/>
                <w:iCs w:val="0"/>
                <w:color w:val="000000"/>
                <w:sz w:val="18"/>
                <w:szCs w:val="18"/>
                <w:u w:val="none"/>
              </w:rPr>
            </w:pPr>
          </w:p>
        </w:tc>
      </w:tr>
      <w:tr w14:paraId="14A02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976D1CE">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61BA8EDF">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782EC9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8366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演出及创作完成率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0D38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00792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B7D3C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FB7CE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9929F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EF22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43C9C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14872ADF">
            <w:pPr>
              <w:jc w:val="center"/>
              <w:rPr>
                <w:rFonts w:hint="eastAsia" w:ascii="宋体" w:hAnsi="宋体" w:eastAsia="宋体" w:cs="宋体"/>
                <w:i w:val="0"/>
                <w:iCs w:val="0"/>
                <w:color w:val="000000"/>
                <w:sz w:val="18"/>
                <w:szCs w:val="18"/>
                <w:u w:val="none"/>
              </w:rPr>
            </w:pPr>
          </w:p>
        </w:tc>
      </w:tr>
      <w:tr w14:paraId="32517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49DBD70">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12874C8">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8B66531">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FA45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资金支付率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44DE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4853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29AAE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0E08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8F6D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F394A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29581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04DCE4D1">
            <w:pPr>
              <w:jc w:val="center"/>
              <w:rPr>
                <w:rFonts w:hint="eastAsia" w:ascii="宋体" w:hAnsi="宋体" w:eastAsia="宋体" w:cs="宋体"/>
                <w:i w:val="0"/>
                <w:iCs w:val="0"/>
                <w:color w:val="000000"/>
                <w:sz w:val="18"/>
                <w:szCs w:val="18"/>
                <w:u w:val="none"/>
              </w:rPr>
            </w:pPr>
          </w:p>
        </w:tc>
      </w:tr>
      <w:tr w14:paraId="7612F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3FFF714">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0ECB9FCE">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6E41A0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D6D3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每场演出费用</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C7F3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96B9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DBA94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6698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62EC1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AFAA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3B13CE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4460116E">
            <w:pPr>
              <w:jc w:val="center"/>
              <w:rPr>
                <w:rFonts w:hint="eastAsia" w:ascii="宋体" w:hAnsi="宋体" w:eastAsia="宋体" w:cs="宋体"/>
                <w:i w:val="0"/>
                <w:iCs w:val="0"/>
                <w:color w:val="000000"/>
                <w:sz w:val="18"/>
                <w:szCs w:val="18"/>
                <w:u w:val="none"/>
              </w:rPr>
            </w:pPr>
          </w:p>
        </w:tc>
      </w:tr>
      <w:tr w14:paraId="1A71B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C9CC733">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59AFA6B">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0D3036F">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7B63B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创作及改编费用</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066B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6900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0547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237E7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AE64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D0C0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6432B5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768C8EA1">
            <w:pPr>
              <w:jc w:val="center"/>
              <w:rPr>
                <w:rFonts w:hint="eastAsia" w:ascii="宋体" w:hAnsi="宋体" w:eastAsia="宋体" w:cs="宋体"/>
                <w:i w:val="0"/>
                <w:iCs w:val="0"/>
                <w:color w:val="000000"/>
                <w:sz w:val="18"/>
                <w:szCs w:val="18"/>
                <w:u w:val="none"/>
              </w:rPr>
            </w:pPr>
          </w:p>
        </w:tc>
      </w:tr>
      <w:tr w14:paraId="4416F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5770EE5">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43C65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132AC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2970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A2AC7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9FCAE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4F46A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9F4D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919C6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9E15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498565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5308CB6A">
            <w:pPr>
              <w:jc w:val="center"/>
              <w:rPr>
                <w:rFonts w:hint="eastAsia" w:ascii="宋体" w:hAnsi="宋体" w:eastAsia="宋体" w:cs="宋体"/>
                <w:i w:val="0"/>
                <w:iCs w:val="0"/>
                <w:color w:val="000000"/>
                <w:sz w:val="18"/>
                <w:szCs w:val="18"/>
                <w:u w:val="none"/>
              </w:rPr>
            </w:pPr>
          </w:p>
        </w:tc>
      </w:tr>
      <w:tr w14:paraId="67799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9910B3B">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DC81835">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11F30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0AC3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提高文化需求以及提高文明程度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EB11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FF81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E7395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CC19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5AD53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E648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3CD4C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4C2DC6C4">
            <w:pPr>
              <w:jc w:val="center"/>
              <w:rPr>
                <w:rFonts w:hint="eastAsia" w:ascii="宋体" w:hAnsi="宋体" w:eastAsia="宋体" w:cs="宋体"/>
                <w:i w:val="0"/>
                <w:iCs w:val="0"/>
                <w:color w:val="000000"/>
                <w:sz w:val="18"/>
                <w:szCs w:val="18"/>
                <w:u w:val="none"/>
              </w:rPr>
            </w:pPr>
          </w:p>
        </w:tc>
      </w:tr>
      <w:tr w14:paraId="78099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42C2929">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4728F94">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203B28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D9F55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44D29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F845C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75B4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F4E1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8356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966DB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2A1875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36469857">
            <w:pPr>
              <w:jc w:val="center"/>
              <w:rPr>
                <w:rFonts w:hint="eastAsia" w:ascii="宋体" w:hAnsi="宋体" w:eastAsia="宋体" w:cs="宋体"/>
                <w:i w:val="0"/>
                <w:iCs w:val="0"/>
                <w:color w:val="000000"/>
                <w:sz w:val="18"/>
                <w:szCs w:val="18"/>
                <w:u w:val="none"/>
              </w:rPr>
            </w:pPr>
          </w:p>
        </w:tc>
      </w:tr>
      <w:tr w14:paraId="6D8EF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DDCF308">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3D4036C">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58CF3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594D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不断满足人民向往美好生活的精神文化需求</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BB490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A4871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D5508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C0F8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1DA1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0560C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4F4E8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0AFCC526">
            <w:pPr>
              <w:jc w:val="center"/>
              <w:rPr>
                <w:rFonts w:hint="eastAsia" w:ascii="宋体" w:hAnsi="宋体" w:eastAsia="宋体" w:cs="宋体"/>
                <w:i w:val="0"/>
                <w:iCs w:val="0"/>
                <w:color w:val="000000"/>
                <w:sz w:val="18"/>
                <w:szCs w:val="18"/>
                <w:u w:val="none"/>
              </w:rPr>
            </w:pPr>
          </w:p>
        </w:tc>
      </w:tr>
      <w:tr w14:paraId="76927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0BC1A90">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7CCCD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5ABCF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EADB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群众反响以及满意程度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719B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AA35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B2E5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8D63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69E42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48500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0E100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55B7E967">
            <w:pPr>
              <w:jc w:val="center"/>
              <w:rPr>
                <w:rFonts w:hint="eastAsia" w:ascii="宋体" w:hAnsi="宋体" w:eastAsia="宋体" w:cs="宋体"/>
                <w:i w:val="0"/>
                <w:iCs w:val="0"/>
                <w:color w:val="000000"/>
                <w:sz w:val="18"/>
                <w:szCs w:val="18"/>
                <w:u w:val="none"/>
              </w:rPr>
            </w:pPr>
          </w:p>
        </w:tc>
      </w:tr>
      <w:tr w14:paraId="236D5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6AA8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8E2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50C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94C7C">
            <w:pPr>
              <w:jc w:val="center"/>
              <w:rPr>
                <w:rFonts w:hint="eastAsia" w:ascii="宋体" w:hAnsi="宋体" w:eastAsia="宋体" w:cs="宋体"/>
                <w:i w:val="0"/>
                <w:iCs w:val="0"/>
                <w:color w:val="000000"/>
                <w:sz w:val="18"/>
                <w:szCs w:val="18"/>
                <w:u w:val="none"/>
              </w:rPr>
            </w:pPr>
          </w:p>
        </w:tc>
      </w:tr>
    </w:tbl>
    <w:p w14:paraId="24AAA194">
      <w:pPr>
        <w:pStyle w:val="29"/>
        <w:widowControl/>
        <w:spacing w:before="240" w:after="240" w:line="560" w:lineRule="atLeast"/>
        <w:ind w:firstLine="640"/>
        <w:jc w:val="left"/>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lang w:val="en-US" w:eastAsia="zh-CN"/>
        </w:rPr>
        <w:t>2</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en-US"/>
        </w:rPr>
        <w:t>聘用人员工资</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99.98</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310.00</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309.56</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99.96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rPr>
        <w:t>我团演职人员遵守单位各项规章制度，认真履行岗位职责，按时完成各项任务，无违纪违规情况，资金全部用于全团演职人员基本工资及缴纳各项社会保险。</w:t>
      </w:r>
      <w:r>
        <w:rPr>
          <w:rFonts w:ascii="FangSong_GB2312" w:hAnsi="FangSong_GB2312" w:eastAsia="FangSong_GB2312" w:cs="FangSong_GB2312"/>
          <w:kern w:val="0"/>
          <w:sz w:val="32"/>
          <w:szCs w:val="32"/>
        </w:rPr>
        <w:t>发现的主要问题及原因：</w:t>
      </w:r>
      <w:r>
        <w:rPr>
          <w:rFonts w:hint="eastAsia" w:ascii="仿宋" w:hAnsi="仿宋" w:eastAsia="仿宋" w:cs="仿宋"/>
          <w:kern w:val="2"/>
          <w:sz w:val="31"/>
          <w:szCs w:val="31"/>
          <w:u w:val="none"/>
          <w:lang w:val="en-US" w:eastAsia="zh-CN"/>
        </w:rPr>
        <w:t>暂未发现重大问题</w:t>
      </w:r>
      <w:r>
        <w:rPr>
          <w:rFonts w:hint="eastAsia" w:ascii="仿宋" w:hAnsi="仿宋" w:eastAsia="仿宋" w:cs="仿宋"/>
          <w:kern w:val="2"/>
          <w:sz w:val="31"/>
          <w:szCs w:val="31"/>
          <w:u w:val="none"/>
          <w:lang w:eastAsia="zh-CN"/>
        </w:rPr>
        <w:t>。下一步改进措施：</w:t>
      </w:r>
      <w:r>
        <w:rPr>
          <w:rFonts w:hint="eastAsia" w:ascii="仿宋" w:hAnsi="仿宋" w:eastAsia="仿宋" w:cs="仿宋"/>
          <w:kern w:val="2"/>
          <w:sz w:val="31"/>
          <w:szCs w:val="31"/>
          <w:u w:val="none"/>
          <w:lang w:val="en-US" w:eastAsia="zh-CN"/>
        </w:rPr>
        <w:t>加强绩效监控，完善资金分配</w:t>
      </w:r>
      <w:r>
        <w:rPr>
          <w:rFonts w:ascii="FangSong_GB2312" w:hAnsi="FangSong_GB2312" w:eastAsia="FangSong_GB2312" w:cs="FangSong_GB2312"/>
          <w:kern w:val="0"/>
          <w:sz w:val="32"/>
          <w:szCs w:val="32"/>
        </w:rPr>
        <w:t>。</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8"/>
        <w:gridCol w:w="738"/>
        <w:gridCol w:w="738"/>
        <w:gridCol w:w="682"/>
        <w:gridCol w:w="682"/>
        <w:gridCol w:w="684"/>
        <w:gridCol w:w="684"/>
        <w:gridCol w:w="756"/>
        <w:gridCol w:w="688"/>
        <w:gridCol w:w="683"/>
        <w:gridCol w:w="708"/>
        <w:gridCol w:w="741"/>
      </w:tblGrid>
      <w:tr w14:paraId="6F6E2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A0B542E">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705FA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0C80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F116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聘用人员工资</w:t>
            </w:r>
          </w:p>
        </w:tc>
      </w:tr>
      <w:tr w14:paraId="2E41C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C969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54F5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乌海市文体旅游广电局（部门）</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4ECD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C85B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乌海乌兰牧骑</w:t>
            </w:r>
          </w:p>
        </w:tc>
      </w:tr>
      <w:tr w14:paraId="21436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5DFA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BF004">
            <w:pP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DF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EA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DB7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73C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971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37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341BB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BBC2D">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45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658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35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D6B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309.56</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CC6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8F4D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99.86</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ECC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9.99</w:t>
            </w:r>
          </w:p>
        </w:tc>
      </w:tr>
      <w:tr w14:paraId="17069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0723B">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3F1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B32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6C73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A9E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309.56</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701C5">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09F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99.86</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6D83">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03DCD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EC362">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4EC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B286A">
            <w:pP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DC661E">
            <w:pPr>
              <w:jc w:val="center"/>
              <w:rPr>
                <w:rFonts w:hint="eastAsia" w:ascii="宋体" w:hAnsi="宋体" w:eastAsia="宋体" w:cs="宋体"/>
                <w:i w:val="0"/>
                <w:iCs w:val="0"/>
                <w:color w:val="000000"/>
                <w:sz w:val="18"/>
                <w:szCs w:val="18"/>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D7700">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FA1B4">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671B6">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EE3B6">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74B30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638D0">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9F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C31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FFA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0C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7B0CA">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93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3B835">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62E04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97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B9D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6F0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01B18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8D2EA">
            <w:pPr>
              <w:jc w:val="center"/>
              <w:rPr>
                <w:rFonts w:hint="eastAsia" w:ascii="宋体" w:hAnsi="宋体" w:eastAsia="宋体" w:cs="宋体"/>
                <w:i w:val="0"/>
                <w:iCs w:val="0"/>
                <w:color w:val="000000"/>
                <w:sz w:val="18"/>
                <w:szCs w:val="18"/>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4BA3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为保障我单位演职队伍稳定、完成演出任务和编创重点剧目要求，我单位将聘用人员42人，该项目主要用于42人的基本工资和缴纳各项社会保险。</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5E9E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我团演职人员遵守单位各项规章制度，认真履行岗位职责，按时完成各项任务，无违纪违规情况，资金全部用于全团演职人员基本工资及缴纳各项社会保险。</w:t>
            </w:r>
          </w:p>
        </w:tc>
      </w:tr>
      <w:tr w14:paraId="70864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511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C85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7B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EC2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6E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00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96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9C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8B3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41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58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043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1880F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578BF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31A240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24D61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A7C3E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聘用人员参加演出节目数量和改编文艺作品数量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3211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114B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F803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B20D8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7CDF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场/件</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2443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68CFC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025F3718">
            <w:pPr>
              <w:jc w:val="center"/>
              <w:rPr>
                <w:rFonts w:hint="eastAsia" w:ascii="宋体" w:hAnsi="宋体" w:eastAsia="宋体" w:cs="宋体"/>
                <w:i w:val="0"/>
                <w:iCs w:val="0"/>
                <w:color w:val="000000"/>
                <w:sz w:val="18"/>
                <w:szCs w:val="18"/>
                <w:u w:val="none"/>
              </w:rPr>
            </w:pPr>
          </w:p>
        </w:tc>
      </w:tr>
      <w:tr w14:paraId="7E958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6165D7C5">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E709C3C">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EC986E0">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59754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支付聘用人员的工资人数及社保社费人数</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E24B7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8AFD5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310AF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E0442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20EEE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BFAA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75FFE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5835070F">
            <w:pPr>
              <w:jc w:val="center"/>
              <w:rPr>
                <w:rFonts w:hint="eastAsia" w:ascii="宋体" w:hAnsi="宋体" w:eastAsia="宋体" w:cs="宋体"/>
                <w:i w:val="0"/>
                <w:iCs w:val="0"/>
                <w:color w:val="000000"/>
                <w:sz w:val="18"/>
                <w:szCs w:val="18"/>
                <w:u w:val="none"/>
              </w:rPr>
            </w:pPr>
          </w:p>
        </w:tc>
      </w:tr>
      <w:tr w14:paraId="571B2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DCEFC45">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A746821">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119FBD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69898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演出场次</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F3F6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A6606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0D31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27829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C278A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场</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C29FA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4A7409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53AA67FB">
            <w:pPr>
              <w:jc w:val="center"/>
              <w:rPr>
                <w:rFonts w:hint="eastAsia" w:ascii="宋体" w:hAnsi="宋体" w:eastAsia="宋体" w:cs="宋体"/>
                <w:i w:val="0"/>
                <w:iCs w:val="0"/>
                <w:color w:val="000000"/>
                <w:sz w:val="18"/>
                <w:szCs w:val="18"/>
                <w:u w:val="none"/>
              </w:rPr>
            </w:pPr>
          </w:p>
        </w:tc>
      </w:tr>
      <w:tr w14:paraId="6827B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C343DCD">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A7F2E69">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BBAA5B2">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B506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聘用人员出勤率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D455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6A6FE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3FF6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6615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228CD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544D9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1E9A63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5035A6EE">
            <w:pPr>
              <w:jc w:val="center"/>
              <w:rPr>
                <w:rFonts w:hint="eastAsia" w:ascii="宋体" w:hAnsi="宋体" w:eastAsia="宋体" w:cs="宋体"/>
                <w:i w:val="0"/>
                <w:iCs w:val="0"/>
                <w:color w:val="000000"/>
                <w:sz w:val="18"/>
                <w:szCs w:val="18"/>
                <w:u w:val="none"/>
              </w:rPr>
            </w:pPr>
          </w:p>
        </w:tc>
      </w:tr>
      <w:tr w14:paraId="7E8EC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9C3AD7A">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04CBCF17">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7D718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C186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截至年末演出完成率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A83B2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63DE7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1286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33CB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79157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8192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03FEF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76A6A2A8">
            <w:pPr>
              <w:jc w:val="center"/>
              <w:rPr>
                <w:rFonts w:hint="eastAsia" w:ascii="宋体" w:hAnsi="宋体" w:eastAsia="宋体" w:cs="宋体"/>
                <w:i w:val="0"/>
                <w:iCs w:val="0"/>
                <w:color w:val="000000"/>
                <w:sz w:val="18"/>
                <w:szCs w:val="18"/>
                <w:u w:val="none"/>
              </w:rPr>
            </w:pPr>
          </w:p>
        </w:tc>
      </w:tr>
      <w:tr w14:paraId="77744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E54704F">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666469A3">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7B562CE">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0493F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截至年末完成全年聘用人员各项经费支付率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6D9FD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76DB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5114D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8E40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C6E0D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8DB7A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1C86A5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0E9F03F0">
            <w:pPr>
              <w:jc w:val="center"/>
              <w:rPr>
                <w:rFonts w:hint="eastAsia" w:ascii="宋体" w:hAnsi="宋体" w:eastAsia="宋体" w:cs="宋体"/>
                <w:i w:val="0"/>
                <w:iCs w:val="0"/>
                <w:color w:val="000000"/>
                <w:sz w:val="18"/>
                <w:szCs w:val="18"/>
                <w:u w:val="none"/>
              </w:rPr>
            </w:pPr>
          </w:p>
        </w:tc>
      </w:tr>
      <w:tr w14:paraId="40DD2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E82A6E0">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D0BD8E0">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5481AF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4BA47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全年支付聘用人员工资及缴纳社会保险</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8595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0E07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8E209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E3815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309.56</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83460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140BF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4DD6D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4.99</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5325DE88">
            <w:pPr>
              <w:jc w:val="center"/>
              <w:rPr>
                <w:rFonts w:hint="eastAsia" w:ascii="宋体" w:hAnsi="宋体" w:eastAsia="宋体" w:cs="宋体"/>
                <w:i w:val="0"/>
                <w:iCs w:val="0"/>
                <w:color w:val="000000"/>
                <w:sz w:val="18"/>
                <w:szCs w:val="18"/>
                <w:u w:val="none"/>
              </w:rPr>
            </w:pPr>
          </w:p>
        </w:tc>
      </w:tr>
      <w:tr w14:paraId="411FE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E040914">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F159422">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6151F96B">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DC18E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聘用人员工资及社保费</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033A9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E11D2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BADC4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6150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3F74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6150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F748D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元/月/人</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B3686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55F07E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5C5CDF82">
            <w:pPr>
              <w:jc w:val="center"/>
              <w:rPr>
                <w:rFonts w:hint="eastAsia" w:ascii="宋体" w:hAnsi="宋体" w:eastAsia="宋体" w:cs="宋体"/>
                <w:i w:val="0"/>
                <w:iCs w:val="0"/>
                <w:color w:val="000000"/>
                <w:sz w:val="18"/>
                <w:szCs w:val="18"/>
                <w:u w:val="none"/>
              </w:rPr>
            </w:pPr>
          </w:p>
        </w:tc>
      </w:tr>
      <w:tr w14:paraId="7A5D2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699B24D0">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57A2E0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4DE3B2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A4D5A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提高文化需求以及提高社会文明程度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EEC91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491B8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FF101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9C18C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CEE89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D846A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42138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666571CF">
            <w:pPr>
              <w:jc w:val="center"/>
              <w:rPr>
                <w:rFonts w:hint="eastAsia" w:ascii="宋体" w:hAnsi="宋体" w:eastAsia="宋体" w:cs="宋体"/>
                <w:i w:val="0"/>
                <w:iCs w:val="0"/>
                <w:color w:val="000000"/>
                <w:sz w:val="18"/>
                <w:szCs w:val="18"/>
                <w:u w:val="none"/>
              </w:rPr>
            </w:pPr>
          </w:p>
        </w:tc>
      </w:tr>
      <w:tr w14:paraId="3E05E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51DD485">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8C47C2F">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1D42C0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A322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不断满足人民向往美好生活的精神文化需求</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4753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DDA82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B1D96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08B32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A70B9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66A2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575F55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0842BE24">
            <w:pPr>
              <w:jc w:val="center"/>
              <w:rPr>
                <w:rFonts w:hint="eastAsia" w:ascii="宋体" w:hAnsi="宋体" w:eastAsia="宋体" w:cs="宋体"/>
                <w:i w:val="0"/>
                <w:iCs w:val="0"/>
                <w:color w:val="000000"/>
                <w:sz w:val="18"/>
                <w:szCs w:val="18"/>
                <w:u w:val="none"/>
              </w:rPr>
            </w:pPr>
          </w:p>
        </w:tc>
      </w:tr>
      <w:tr w14:paraId="1A628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06D5BFD">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0E0792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6E82E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BC0EF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群众反响以及满意程度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F8B2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ECFB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C9781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611D5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DB85A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74CA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60E212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431CA98D">
            <w:pPr>
              <w:jc w:val="center"/>
              <w:rPr>
                <w:rFonts w:hint="eastAsia" w:ascii="宋体" w:hAnsi="宋体" w:eastAsia="宋体" w:cs="宋体"/>
                <w:i w:val="0"/>
                <w:iCs w:val="0"/>
                <w:color w:val="000000"/>
                <w:sz w:val="18"/>
                <w:szCs w:val="18"/>
                <w:u w:val="none"/>
              </w:rPr>
            </w:pPr>
          </w:p>
        </w:tc>
      </w:tr>
      <w:tr w14:paraId="1ACF7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605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536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994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99.98</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88B2A">
            <w:pPr>
              <w:jc w:val="center"/>
              <w:rPr>
                <w:rFonts w:hint="eastAsia" w:ascii="宋体" w:hAnsi="宋体" w:eastAsia="宋体" w:cs="宋体"/>
                <w:i w:val="0"/>
                <w:iCs w:val="0"/>
                <w:color w:val="000000"/>
                <w:sz w:val="18"/>
                <w:szCs w:val="18"/>
                <w:u w:val="none"/>
              </w:rPr>
            </w:pPr>
          </w:p>
        </w:tc>
      </w:tr>
    </w:tbl>
    <w:p w14:paraId="16444234">
      <w:pPr>
        <w:pStyle w:val="29"/>
        <w:widowControl/>
        <w:spacing w:before="240" w:after="240" w:line="560" w:lineRule="atLeast"/>
        <w:ind w:firstLine="640"/>
        <w:jc w:val="left"/>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lang w:val="en-US" w:eastAsia="zh-CN"/>
        </w:rPr>
        <w:t>3</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en-US"/>
        </w:rPr>
        <w:t>节目编排经费</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87.53</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38.00</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13.42</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35.52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rPr>
        <w:t>完成全年惠民演出100场次，充分发挥乌兰牧骑政策宣传、下基层开展惠民演出服务、公共服务艺术普及等工作，创作生产反应时代新气象、讴歌人民创造的文艺精品。不断满足人民向往美好生活的精神文化需求。</w:t>
      </w:r>
      <w:r>
        <w:rPr>
          <w:rFonts w:ascii="FangSong_GB2312" w:hAnsi="FangSong_GB2312" w:eastAsia="FangSong_GB2312" w:cs="FangSong_GB2312"/>
          <w:kern w:val="0"/>
          <w:sz w:val="32"/>
          <w:szCs w:val="32"/>
        </w:rPr>
        <w:t>发现的主要问题及原因：</w:t>
      </w:r>
      <w:r>
        <w:rPr>
          <w:rFonts w:hint="eastAsia" w:ascii="仿宋" w:hAnsi="仿宋" w:eastAsia="仿宋" w:cs="仿宋"/>
          <w:kern w:val="2"/>
          <w:sz w:val="31"/>
          <w:szCs w:val="31"/>
          <w:u w:val="none"/>
          <w:lang w:val="en-US" w:eastAsia="zh-CN"/>
        </w:rPr>
        <w:t>暂未发现重大问题</w:t>
      </w:r>
      <w:r>
        <w:rPr>
          <w:rFonts w:hint="eastAsia" w:ascii="仿宋" w:hAnsi="仿宋" w:eastAsia="仿宋" w:cs="仿宋"/>
          <w:kern w:val="2"/>
          <w:sz w:val="31"/>
          <w:szCs w:val="31"/>
          <w:u w:val="none"/>
          <w:lang w:eastAsia="zh-CN"/>
        </w:rPr>
        <w:t>。下一步改进措施：</w:t>
      </w:r>
      <w:r>
        <w:rPr>
          <w:rFonts w:hint="eastAsia" w:ascii="仿宋" w:hAnsi="仿宋" w:eastAsia="仿宋" w:cs="仿宋"/>
          <w:kern w:val="2"/>
          <w:sz w:val="31"/>
          <w:szCs w:val="31"/>
          <w:u w:val="none"/>
          <w:lang w:val="en-US" w:eastAsia="zh-CN"/>
        </w:rPr>
        <w:t>加强绩效监控，完善资金分配</w:t>
      </w:r>
      <w:r>
        <w:rPr>
          <w:rFonts w:ascii="FangSong_GB2312" w:hAnsi="FangSong_GB2312" w:eastAsia="FangSong_GB2312" w:cs="FangSong_GB2312"/>
          <w:kern w:val="0"/>
          <w:sz w:val="32"/>
          <w:szCs w:val="32"/>
        </w:rPr>
        <w:t>。</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4"/>
        <w:gridCol w:w="744"/>
        <w:gridCol w:w="745"/>
        <w:gridCol w:w="689"/>
        <w:gridCol w:w="689"/>
        <w:gridCol w:w="690"/>
        <w:gridCol w:w="690"/>
        <w:gridCol w:w="687"/>
        <w:gridCol w:w="694"/>
        <w:gridCol w:w="689"/>
        <w:gridCol w:w="714"/>
        <w:gridCol w:w="747"/>
      </w:tblGrid>
      <w:tr w14:paraId="64C77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880E01A">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27DF2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2953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483A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节目编排经费</w:t>
            </w:r>
          </w:p>
        </w:tc>
      </w:tr>
      <w:tr w14:paraId="583C0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BA018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C7A4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乌海市文体旅游广电局（部门）</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3752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5143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乌海乌兰牧骑</w:t>
            </w:r>
          </w:p>
        </w:tc>
      </w:tr>
      <w:tr w14:paraId="58F7F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F25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A890A">
            <w:pP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C4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F6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4846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DD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B48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45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3786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6C2D5">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8CB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407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F71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855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13.42</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0B8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053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35.32</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5B7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3.53</w:t>
            </w:r>
          </w:p>
        </w:tc>
      </w:tr>
      <w:tr w14:paraId="35700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6E229">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DB0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7F7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F9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77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13.42</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657BC">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582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35.32</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0A8FB">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6323A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C6C03">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6D8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599C0">
            <w:pP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7E9B6">
            <w:pPr>
              <w:jc w:val="center"/>
              <w:rPr>
                <w:rFonts w:hint="eastAsia" w:ascii="宋体" w:hAnsi="宋体" w:eastAsia="宋体" w:cs="宋体"/>
                <w:i w:val="0"/>
                <w:iCs w:val="0"/>
                <w:color w:val="000000"/>
                <w:sz w:val="18"/>
                <w:szCs w:val="18"/>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25043">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4E46">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B6C780">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10A71">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1A122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84FAF">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3AA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5CD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EC3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F4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1DBB5">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72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CBD36">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4FAD0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7B09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BDC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54F3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53237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ACA3D">
            <w:pPr>
              <w:jc w:val="center"/>
              <w:rPr>
                <w:rFonts w:hint="eastAsia" w:ascii="宋体" w:hAnsi="宋体" w:eastAsia="宋体" w:cs="宋体"/>
                <w:i w:val="0"/>
                <w:iCs w:val="0"/>
                <w:color w:val="000000"/>
                <w:sz w:val="18"/>
                <w:szCs w:val="18"/>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AF58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加强政策宣传、惠民演出、公共服务艺术普及等工作，创作生产反应时代新气象、讴歌人民创作的文艺精品。                                                                                                     </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C375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完成全年惠民演出100场次，充分发挥乌兰牧骑政策宣传、下基层开展惠民演出服务、公共服务艺术普及等工作，创作生产反应时代新气象、讴歌人民创造的文艺精品。不断满足人民向往美好生活的精神文化需求。</w:t>
            </w:r>
          </w:p>
        </w:tc>
      </w:tr>
      <w:tr w14:paraId="398BF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C3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92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20E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0A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D1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C61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90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16E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9CE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B9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0D2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EA9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0E8D0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07C99F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6E7566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40DD8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91BE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编排各类惠民演出节目数量和改编文艺作品数量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3C46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7DB11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42C39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77EAC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2633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场/件</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4217D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1D2657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71E2E3A5">
            <w:pPr>
              <w:jc w:val="center"/>
              <w:rPr>
                <w:rFonts w:hint="eastAsia" w:ascii="宋体" w:hAnsi="宋体" w:eastAsia="宋体" w:cs="宋体"/>
                <w:i w:val="0"/>
                <w:iCs w:val="0"/>
                <w:color w:val="000000"/>
                <w:sz w:val="18"/>
                <w:szCs w:val="18"/>
                <w:u w:val="none"/>
              </w:rPr>
            </w:pPr>
          </w:p>
        </w:tc>
      </w:tr>
      <w:tr w14:paraId="3F3C1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C18538D">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EFD2B3A">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7C008D5">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B11B9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惠民演出人数</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530B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A130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D30F7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9DA23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53AF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591B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34C89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40E99BCD">
            <w:pPr>
              <w:jc w:val="center"/>
              <w:rPr>
                <w:rFonts w:hint="eastAsia" w:ascii="宋体" w:hAnsi="宋体" w:eastAsia="宋体" w:cs="宋体"/>
                <w:i w:val="0"/>
                <w:iCs w:val="0"/>
                <w:color w:val="000000"/>
                <w:sz w:val="18"/>
                <w:szCs w:val="18"/>
                <w:u w:val="none"/>
              </w:rPr>
            </w:pPr>
          </w:p>
        </w:tc>
      </w:tr>
      <w:tr w14:paraId="23666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091D636C">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9A154AF">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39C795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30EB9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演出场次</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85074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986D0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32917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90ACE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FD98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场</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5804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1AF399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48E0AFE2">
            <w:pPr>
              <w:jc w:val="center"/>
              <w:rPr>
                <w:rFonts w:hint="eastAsia" w:ascii="宋体" w:hAnsi="宋体" w:eastAsia="宋体" w:cs="宋体"/>
                <w:i w:val="0"/>
                <w:iCs w:val="0"/>
                <w:color w:val="000000"/>
                <w:sz w:val="18"/>
                <w:szCs w:val="18"/>
                <w:u w:val="none"/>
              </w:rPr>
            </w:pPr>
          </w:p>
        </w:tc>
      </w:tr>
      <w:tr w14:paraId="49F16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9203C5C">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CF35209">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6C4F900B">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8C92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演员出勤率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DC980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74612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5373B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A786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12830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CD15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5F2188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6C0DB3BA">
            <w:pPr>
              <w:jc w:val="center"/>
              <w:rPr>
                <w:rFonts w:hint="eastAsia" w:ascii="宋体" w:hAnsi="宋体" w:eastAsia="宋体" w:cs="宋体"/>
                <w:i w:val="0"/>
                <w:iCs w:val="0"/>
                <w:color w:val="000000"/>
                <w:sz w:val="18"/>
                <w:szCs w:val="18"/>
                <w:u w:val="none"/>
              </w:rPr>
            </w:pPr>
          </w:p>
        </w:tc>
      </w:tr>
      <w:tr w14:paraId="51CDE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3084F10">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0DF28A0A">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7CFEED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AC6E5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截至年末演出完成率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88A1E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D01DA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7FB1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CE9A4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E84E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DA281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02B2EA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66064F67">
            <w:pPr>
              <w:jc w:val="center"/>
              <w:rPr>
                <w:rFonts w:hint="eastAsia" w:ascii="宋体" w:hAnsi="宋体" w:eastAsia="宋体" w:cs="宋体"/>
                <w:i w:val="0"/>
                <w:iCs w:val="0"/>
                <w:color w:val="000000"/>
                <w:sz w:val="18"/>
                <w:szCs w:val="18"/>
                <w:u w:val="none"/>
              </w:rPr>
            </w:pPr>
          </w:p>
        </w:tc>
      </w:tr>
      <w:tr w14:paraId="17EC4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FBB811C">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2A085A3">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BE988CA">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F78A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截至年末编排各类惠民演出节目数量和改编文艺作品数量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9526D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E17A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6C1F9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101E0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CD935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场/件</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63846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07BDC3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100D01FE">
            <w:pPr>
              <w:jc w:val="center"/>
              <w:rPr>
                <w:rFonts w:hint="eastAsia" w:ascii="宋体" w:hAnsi="宋体" w:eastAsia="宋体" w:cs="宋体"/>
                <w:i w:val="0"/>
                <w:iCs w:val="0"/>
                <w:color w:val="000000"/>
                <w:sz w:val="18"/>
                <w:szCs w:val="18"/>
                <w:u w:val="none"/>
              </w:rPr>
            </w:pPr>
          </w:p>
        </w:tc>
      </w:tr>
      <w:tr w14:paraId="1E96B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3E2CCA9">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E6A5B69">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6CD056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F051D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演出租赁费</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0A7EE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89491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E1E11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B6A25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78E5D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449C8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2B2F37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04820E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有未完结工作，支付延迟至下一年度</w:t>
            </w:r>
          </w:p>
        </w:tc>
      </w:tr>
      <w:tr w14:paraId="0F4B0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2E0CCF9">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E2E39BA">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0DE8284">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C58C8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演出购买演出服等专用材料</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8257E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691F5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D275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9E645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12B11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4E29C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76A87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5AF47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有未完结工作，支付延迟至下一年度</w:t>
            </w:r>
          </w:p>
        </w:tc>
      </w:tr>
      <w:tr w14:paraId="3E63D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0B1F567">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5FA09B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33A9D5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B9902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提高文化需求以及提高社会文明程度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98EB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DC83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96846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58CA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4CDBC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8926D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1B078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25D98A4D">
            <w:pPr>
              <w:jc w:val="center"/>
              <w:rPr>
                <w:rFonts w:hint="eastAsia" w:ascii="宋体" w:hAnsi="宋体" w:eastAsia="宋体" w:cs="宋体"/>
                <w:i w:val="0"/>
                <w:iCs w:val="0"/>
                <w:color w:val="000000"/>
                <w:sz w:val="18"/>
                <w:szCs w:val="18"/>
                <w:u w:val="none"/>
              </w:rPr>
            </w:pPr>
          </w:p>
        </w:tc>
      </w:tr>
      <w:tr w14:paraId="7C0D7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2E4D91A">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70FE6AA">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461F1F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2AE5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不断满足人民向往美好生活的精神文化需求</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8F91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8D7D8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53554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6107F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7DA0D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B08B7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549725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29A6368D">
            <w:pPr>
              <w:jc w:val="center"/>
              <w:rPr>
                <w:rFonts w:hint="eastAsia" w:ascii="宋体" w:hAnsi="宋体" w:eastAsia="宋体" w:cs="宋体"/>
                <w:i w:val="0"/>
                <w:iCs w:val="0"/>
                <w:color w:val="000000"/>
                <w:sz w:val="18"/>
                <w:szCs w:val="18"/>
                <w:u w:val="none"/>
              </w:rPr>
            </w:pPr>
          </w:p>
        </w:tc>
      </w:tr>
      <w:tr w14:paraId="3B1DF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886846D">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522414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18E6D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34F7A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群众反响以及满意程度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4A89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572F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237E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286C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5A615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E9B1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0A4D4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5AC7356B">
            <w:pPr>
              <w:jc w:val="center"/>
              <w:rPr>
                <w:rFonts w:hint="eastAsia" w:ascii="宋体" w:hAnsi="宋体" w:eastAsia="宋体" w:cs="宋体"/>
                <w:i w:val="0"/>
                <w:iCs w:val="0"/>
                <w:color w:val="000000"/>
                <w:sz w:val="18"/>
                <w:szCs w:val="18"/>
                <w:u w:val="none"/>
              </w:rPr>
            </w:pPr>
          </w:p>
        </w:tc>
      </w:tr>
      <w:tr w14:paraId="672F5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435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249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16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87.53</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3C8BA">
            <w:pPr>
              <w:jc w:val="center"/>
              <w:rPr>
                <w:rFonts w:hint="eastAsia" w:ascii="宋体" w:hAnsi="宋体" w:eastAsia="宋体" w:cs="宋体"/>
                <w:i w:val="0"/>
                <w:iCs w:val="0"/>
                <w:color w:val="000000"/>
                <w:sz w:val="18"/>
                <w:szCs w:val="18"/>
                <w:u w:val="none"/>
              </w:rPr>
            </w:pPr>
          </w:p>
        </w:tc>
      </w:tr>
    </w:tbl>
    <w:p w14:paraId="2046B160">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（三）部门项目绩效评价结果。</w:t>
      </w:r>
    </w:p>
    <w:p w14:paraId="522807FD">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以</w:t>
      </w:r>
      <w:r>
        <w:rPr>
          <w:rFonts w:hint="eastAsia" w:ascii="FangSong_GB2312" w:hAnsi="FangSong_GB2312" w:eastAsia="FangSong_GB2312" w:cs="FangSong_GB2312"/>
          <w:kern w:val="0"/>
          <w:sz w:val="32"/>
          <w:szCs w:val="32"/>
          <w:lang w:eastAsia="en-US"/>
        </w:rPr>
        <w:t>2022年自治区公共文化服务体系建设专项资金</w:t>
      </w:r>
      <w:r>
        <w:rPr>
          <w:rFonts w:ascii="FangSong_GB2312" w:hAnsi="FangSong_GB2312" w:eastAsia="FangSong_GB2312" w:cs="FangSong_GB2312"/>
          <w:kern w:val="0"/>
          <w:sz w:val="32"/>
          <w:szCs w:val="32"/>
        </w:rPr>
        <w:t>项目为例，该项目绩效评价综合得分为</w:t>
      </w:r>
      <w:r>
        <w:rPr>
          <w:rFonts w:hint="eastAsia"/>
          <w:color w:val="auto"/>
          <w:kern w:val="0"/>
          <w:sz w:val="32"/>
          <w:szCs w:val="32"/>
          <w:u w:val="single" w:color="auto"/>
          <w:lang w:val="en-US" w:eastAsia="zh-CN"/>
        </w:rPr>
        <w:t>100.00</w:t>
      </w:r>
      <w:r>
        <w:rPr>
          <w:rFonts w:ascii="FangSong_GB2312" w:hAnsi="FangSong_GB2312" w:eastAsia="FangSong_GB2312" w:cs="FangSong_GB2312"/>
          <w:kern w:val="0"/>
          <w:sz w:val="32"/>
          <w:szCs w:val="32"/>
        </w:rPr>
        <w:t>分，绩效评价结果为“优”。部门项目绩效评价得分情况详见</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具体绩效评价结果。</w:t>
      </w:r>
    </w:p>
    <w:p w14:paraId="3178CC25">
      <w:pPr>
        <w:pStyle w:val="29"/>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w:t>
      </w:r>
      <w:r>
        <w:rPr>
          <w:rFonts w:hint="eastAsia" w:ascii="楷体" w:hAnsi="楷体" w:eastAsia="楷体" w:cs="楷体"/>
          <w:b/>
          <w:bCs/>
          <w:kern w:val="0"/>
          <w:sz w:val="32"/>
          <w:szCs w:val="32"/>
          <w:lang w:eastAsia="zh-CN"/>
        </w:rPr>
        <w:t>单位</w:t>
      </w:r>
      <w:r>
        <w:rPr>
          <w:rFonts w:ascii="楷体" w:hAnsi="楷体" w:eastAsia="楷体" w:cs="楷体"/>
          <w:b/>
          <w:bCs/>
          <w:kern w:val="0"/>
          <w:sz w:val="32"/>
          <w:szCs w:val="32"/>
        </w:rPr>
        <w:t>预算绩效管理制度和核心绩效指标标准体系建设情况。</w:t>
      </w:r>
    </w:p>
    <w:p w14:paraId="22490CE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zh-CN" w:bidi="ar-SA"/>
        </w:rPr>
        <w:t>1</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en-US" w:bidi="ar-SA"/>
        </w:rPr>
        <w:t>制度建设情况</w:t>
      </w:r>
    </w:p>
    <w:p w14:paraId="06EEC12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为深入贯彻落实全面实施预算绩效管理的决策部署，我单位紧紧围绕"花钱必问效、无效必问责"的核心理念，着力构建科学规范、运转高效的预算绩效管理制度体系。</w:t>
      </w:r>
    </w:p>
    <w:p w14:paraId="43DB663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1</w:t>
      </w:r>
      <w:r>
        <w:rPr>
          <w:rFonts w:hint="default" w:ascii="Times New Roman" w:hAnsi="Times New Roman" w:eastAsia="仿宋_GB2312" w:cs="Times New Roman"/>
          <w:kern w:val="0"/>
          <w:sz w:val="32"/>
          <w:szCs w:val="32"/>
          <w:lang w:val="en-US" w:eastAsia="en-US" w:bidi="ar-SA"/>
        </w:rPr>
        <w:t>）健全制度框架。 以全面实施预算绩效管理的实施意见为统领，先后制定出台了覆盖事前绩效评估、绩效目标管理、绩效运行监控、绩效评价及结果应用等全流程的管理办法，形成了"1+N"预算绩效管理制度架构，确保绩效管理各环节有章可循、有据可依。</w:t>
      </w:r>
    </w:p>
    <w:p w14:paraId="26CB3C2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2</w:t>
      </w:r>
      <w:r>
        <w:rPr>
          <w:rFonts w:hint="default" w:ascii="Times New Roman" w:hAnsi="Times New Roman" w:eastAsia="仿宋_GB2312" w:cs="Times New Roman"/>
          <w:kern w:val="0"/>
          <w:sz w:val="32"/>
          <w:szCs w:val="32"/>
          <w:lang w:val="en-US" w:eastAsia="en-US" w:bidi="ar-SA"/>
        </w:rPr>
        <w:t>）明确责任分工。 建立"单位统筹、财务牵头、业务部门主责、项目单位落实"的四级工作格局，将绩效管理责任压实到具体岗位和人员，形成上下联动、协同推进的工作机制。</w:t>
      </w:r>
    </w:p>
    <w:p w14:paraId="17479C8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3</w:t>
      </w:r>
      <w:r>
        <w:rPr>
          <w:rFonts w:hint="default" w:ascii="Times New Roman" w:hAnsi="Times New Roman" w:eastAsia="仿宋_GB2312" w:cs="Times New Roman"/>
          <w:kern w:val="0"/>
          <w:sz w:val="32"/>
          <w:szCs w:val="32"/>
          <w:lang w:val="en-US" w:eastAsia="en-US" w:bidi="ar-SA"/>
        </w:rPr>
        <w:t>）强化制度执行。 定期开展制度执行情况检查和业务培训，确保各项制度要求落到实处。结合工作实际，及时修订完善不合时宜、不符实际的管理办法，保持制度的时效性和适用性。</w:t>
      </w:r>
    </w:p>
    <w:p w14:paraId="71A591E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zh-CN" w:bidi="ar-SA"/>
        </w:rPr>
        <w:t>2</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en-US" w:bidi="ar-SA"/>
        </w:rPr>
        <w:t>核心绩效指标标准体系建设情况</w:t>
      </w:r>
    </w:p>
    <w:p w14:paraId="03E5B0C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1</w:t>
      </w:r>
      <w:r>
        <w:rPr>
          <w:rFonts w:hint="default" w:ascii="Times New Roman" w:hAnsi="Times New Roman" w:eastAsia="仿宋_GB2312" w:cs="Times New Roman"/>
          <w:kern w:val="0"/>
          <w:sz w:val="32"/>
          <w:szCs w:val="32"/>
          <w:lang w:val="en-US" w:eastAsia="en-US" w:bidi="ar-SA"/>
        </w:rPr>
        <w:t>）构建"共性+个性"指标体系。 以《政府收支分类科目》支出功能分类为框架，按照"一个框架、两套体系、三级指标"的建设思路，构建部门整体和项目两套绩效指标体系。共性指标涵盖会议培训、信息系统建设、行政运转等通用类项目，实现共建共享；个性指标紧贴部门行业特点，聚焦核心业务领域，做到"一类事项一套指标、一个领域一套标准"的精准覆盖。</w:t>
      </w:r>
    </w:p>
    <w:p w14:paraId="5B46AA7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2</w:t>
      </w:r>
      <w:r>
        <w:rPr>
          <w:rFonts w:hint="default" w:ascii="Times New Roman" w:hAnsi="Times New Roman" w:eastAsia="仿宋_GB2312" w:cs="Times New Roman"/>
          <w:kern w:val="0"/>
          <w:sz w:val="32"/>
          <w:szCs w:val="32"/>
          <w:lang w:val="en-US" w:eastAsia="en-US" w:bidi="ar-SA"/>
        </w:rPr>
        <w:t>）突出指标的科学性与实用性。 遵循"内容完整、层次分明、细化量化、科学实用"的编制原则，优先选入常用、共识度高、与财政资金使用领域关系紧密的指标，做到可采集、可衡量、可比较。坚持定量为主、定性为辅，定量指标占比达到85%以上，确保绩效目标设置从"填空式"向"选择式"转变。</w:t>
      </w:r>
    </w:p>
    <w:p w14:paraId="49E1160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3</w:t>
      </w:r>
      <w:r>
        <w:rPr>
          <w:rFonts w:hint="default" w:ascii="Times New Roman" w:hAnsi="Times New Roman" w:eastAsia="仿宋_GB2312" w:cs="Times New Roman"/>
          <w:kern w:val="0"/>
          <w:sz w:val="32"/>
          <w:szCs w:val="32"/>
          <w:lang w:val="en-US" w:eastAsia="en-US" w:bidi="ar-SA"/>
        </w:rPr>
        <w:t>）推进指标体系动态优化。 建立绩效指标库动态管理机制，根据政策调整、项目实施情况及绩效评价结果，及时更新完善指标内容。对长期不用、表述重复或不规范的指标进行清理删减，对新增业务领域及时补充相应指标，确保指标体系始终贴合实际工作需要。</w:t>
      </w:r>
    </w:p>
    <w:p w14:paraId="5F50D78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4</w:t>
      </w:r>
      <w:r>
        <w:rPr>
          <w:rFonts w:hint="default" w:ascii="Times New Roman" w:hAnsi="Times New Roman" w:eastAsia="仿宋_GB2312" w:cs="Times New Roman"/>
          <w:kern w:val="0"/>
          <w:sz w:val="32"/>
          <w:szCs w:val="32"/>
          <w:lang w:val="en-US" w:eastAsia="en-US" w:bidi="ar-SA"/>
        </w:rPr>
        <w:t>）强化数字赋能应用。 将核心绩效指标体系嵌入预算管理一体化平台，预算单位在编制绩效目标时可一键勾选成熟指标，也可按需增加个性化指标，大幅提升了绩效目标编制的规范性和便捷性，有效破解了预算与绩效"两张皮"的难题。</w:t>
      </w:r>
    </w:p>
    <w:p w14:paraId="2852BAA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zh-CN" w:bidi="ar-SA"/>
        </w:rPr>
        <w:t>3</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en-US" w:bidi="ar-SA"/>
        </w:rPr>
        <w:t>全过程绩效管理闭环运行情况</w:t>
      </w:r>
    </w:p>
    <w:p w14:paraId="74499F3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1</w:t>
      </w:r>
      <w:r>
        <w:rPr>
          <w:rFonts w:hint="default" w:ascii="Times New Roman" w:hAnsi="Times New Roman" w:eastAsia="仿宋_GB2312" w:cs="Times New Roman"/>
          <w:kern w:val="0"/>
          <w:sz w:val="32"/>
          <w:szCs w:val="32"/>
          <w:lang w:val="en-US" w:eastAsia="en-US" w:bidi="ar-SA"/>
        </w:rPr>
        <w:t>）事前评估把关。 对新增重大政策和项目开展事前绩效评估，从源头上防控财政资金低效无效使用，切实提升预算编制的科学性。</w:t>
      </w:r>
    </w:p>
    <w:p w14:paraId="5393D34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2</w:t>
      </w:r>
      <w:r>
        <w:rPr>
          <w:rFonts w:hint="default" w:ascii="Times New Roman" w:hAnsi="Times New Roman" w:eastAsia="仿宋_GB2312" w:cs="Times New Roman"/>
          <w:kern w:val="0"/>
          <w:sz w:val="32"/>
          <w:szCs w:val="32"/>
          <w:lang w:val="en-US" w:eastAsia="en-US" w:bidi="ar-SA"/>
        </w:rPr>
        <w:t>）事中监控纠偏。 全面实行预算执行进度与绩效目标实现程度"双监控"，建立"月度跟踪、季度研判、节点预警、闭环整改"的常态化工作机制，对触发预警的项目及时跟进核实，采取调剂、盘活等措施，确保资金使用效益。</w:t>
      </w:r>
    </w:p>
    <w:p w14:paraId="6EACF9D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3</w:t>
      </w:r>
      <w:r>
        <w:rPr>
          <w:rFonts w:hint="default" w:ascii="Times New Roman" w:hAnsi="Times New Roman" w:eastAsia="仿宋_GB2312" w:cs="Times New Roman"/>
          <w:kern w:val="0"/>
          <w:sz w:val="32"/>
          <w:szCs w:val="32"/>
          <w:lang w:val="en-US" w:eastAsia="en-US" w:bidi="ar-SA"/>
        </w:rPr>
        <w:t>）事后评价问效。 建立"单位自评+财政重点评价"两级评价体系，聚焦重点领域和民生项目开展财政重点绩效评价，形成"评价—整改—提升"闭环机制。</w:t>
      </w:r>
    </w:p>
    <w:p w14:paraId="38B0BD14">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4</w:t>
      </w:r>
      <w:r>
        <w:rPr>
          <w:rFonts w:hint="default" w:ascii="Times New Roman" w:hAnsi="Times New Roman" w:eastAsia="仿宋_GB2312" w:cs="Times New Roman"/>
          <w:kern w:val="0"/>
          <w:sz w:val="32"/>
          <w:szCs w:val="32"/>
          <w:lang w:val="en-US" w:eastAsia="en-US" w:bidi="ar-SA"/>
        </w:rPr>
        <w:t>）结果应用挂钩。 将绩效评价结果与预算安排、政策调整、部门考核"三挂钩"，对评价结果较差的项目坚决压减或取消预算安排，倒逼各部门强化成本效益意识，形成"决策有依据、支出有标准、投入重效益、问责有抓手"的预算绩效管理新格局。</w:t>
      </w:r>
    </w:p>
    <w:p w14:paraId="17D9A34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zh-CN" w:bidi="ar-SA"/>
        </w:rPr>
        <w:t>4</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en-US" w:bidi="ar-SA"/>
        </w:rPr>
        <w:t>取得的成效与下一步工作方向</w:t>
      </w:r>
    </w:p>
    <w:p w14:paraId="1E120BA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通过持续推进预算绩效管理制度和核心绩效指标标准体系建设，我单位财政资源配置效率和使用效益显著提升，预算编制的科学性和精准性不断增强，绩效管理理念已深度融入预算管理各环节。</w:t>
      </w:r>
    </w:p>
    <w:p w14:paraId="245674D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Times New Roman" w:cs="Times New Roman"/>
          <w:kern w:val="0"/>
          <w:sz w:val="24"/>
        </w:rPr>
      </w:pPr>
      <w:r>
        <w:rPr>
          <w:rFonts w:hint="default" w:ascii="Times New Roman" w:hAnsi="Times New Roman" w:eastAsia="仿宋_GB2312" w:cs="Times New Roman"/>
          <w:kern w:val="0"/>
          <w:sz w:val="32"/>
          <w:szCs w:val="32"/>
          <w:lang w:val="en-US" w:eastAsia="en-US" w:bidi="ar-SA"/>
        </w:rPr>
        <w:t>下一步，将持续深化预算绩效管理改革，进一步完善指标标准体系，扩大核心指标覆盖面，推动绩效管理从"立规矩"向"见实效"纵深发展，为财政资金使用提质增效提供坚实保障。</w:t>
      </w:r>
    </w:p>
    <w:p w14:paraId="2236AF64">
      <w:pPr>
        <w:pStyle w:val="4"/>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14:paraId="13D7EF2A">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14:paraId="13DA0455">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14:paraId="7105E004">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14:paraId="53D178A5">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129F8281">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14:paraId="18A7D120">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14:paraId="2AF79B0A">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14:paraId="581C74AB">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14:paraId="4F90F749">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14:paraId="185CB707">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14:paraId="7242C11D">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14:paraId="588E6694">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14:paraId="5F8354FD">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14:paraId="4D0D999B">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3BDA1748">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14:paraId="0AFE58C2">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用财政拨款安排的因公出国（境）费、公务用车购置及运行维护费和公务接待费。其中，因公出国（境）费反映</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公务出国（境）的国际旅费、国外城市间交通费、住宿费、伙食费、培训费、公杂费等支出；公务用车购置及运行维护费反映</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按规定开支的各类公务接待（含外宾接待）费用。</w:t>
      </w:r>
    </w:p>
    <w:p w14:paraId="67B12623">
      <w:pPr>
        <w:pStyle w:val="29"/>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14:paraId="4EA13269">
      <w:pPr>
        <w:pStyle w:val="4"/>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14:paraId="71F8952B">
      <w:pPr>
        <w:widowControl/>
        <w:spacing w:before="240" w:after="240"/>
        <w:jc w:val="left"/>
        <w:rPr>
          <w:rFonts w:ascii="Times New Roman" w:hAnsi="Times New Roman" w:eastAsia="Times New Roman" w:cs="Times New Roman"/>
          <w:kern w:val="0"/>
          <w:sz w:val="24"/>
        </w:rPr>
      </w:pPr>
    </w:p>
    <w:p w14:paraId="2DD96F22">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决算公开信息反馈和联系方式：</w:t>
      </w:r>
    </w:p>
    <w:p w14:paraId="5E091BB6">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联系人：</w:t>
      </w:r>
      <w:r>
        <w:rPr>
          <w:rFonts w:ascii="FangSong_GB2312" w:hAnsi="FangSong_GB2312" w:eastAsia="FangSong_GB2312" w:cs="FangSong_GB2312"/>
          <w:kern w:val="0"/>
          <w:sz w:val="32"/>
          <w:szCs w:val="32"/>
          <w:lang w:eastAsia="en-US"/>
        </w:rPr>
        <w:t>吕婧</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0473-2020782-</w:t>
      </w:r>
      <w:r>
        <w:rPr>
          <w:rFonts w:ascii="Calibri" w:hAnsi="Calibri" w:eastAsia="Calibri" w:cs="Calibri"/>
          <w:kern w:val="0"/>
          <w:sz w:val="32"/>
          <w:szCs w:val="32"/>
          <w:lang w:eastAsia="en-US"/>
        </w:rPr>
        <w:t> </w:t>
      </w:r>
    </w:p>
    <w:p w14:paraId="38D7B508">
      <w:pPr>
        <w:widowControl/>
        <w:spacing w:before="240" w:after="240"/>
        <w:jc w:val="left"/>
        <w:rPr>
          <w:rFonts w:ascii="Times New Roman" w:hAnsi="Times New Roman" w:eastAsia="Times New Roman" w:cs="Times New Roman"/>
          <w:kern w:val="0"/>
          <w:sz w:val="24"/>
        </w:rPr>
      </w:pPr>
    </w:p>
    <w:p w14:paraId="20D8F81D">
      <w:pPr>
        <w:pStyle w:val="4"/>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hint="eastAsia" w:ascii="fang_zheng_xiao_biao_song_ti" w:hAnsi="fang_zheng_xiao_biao_song_ti" w:eastAsia="宋体" w:cs="fang_zheng_xiao_biao_song_ti"/>
          <w:kern w:val="0"/>
          <w:sz w:val="36"/>
          <w:szCs w:val="36"/>
          <w:lang w:eastAsia="zh-CN"/>
        </w:rPr>
        <w:t>单位</w:t>
      </w:r>
      <w:r>
        <w:rPr>
          <w:rFonts w:ascii="fang_zheng_xiao_biao_song_ti" w:hAnsi="fang_zheng_xiao_biao_song_ti" w:eastAsia="fang_zheng_xiao_biao_song_ti" w:cs="fang_zheng_xiao_biao_song_ti"/>
          <w:kern w:val="0"/>
          <w:sz w:val="36"/>
          <w:szCs w:val="36"/>
        </w:rPr>
        <w:t>决算表</w:t>
      </w:r>
    </w:p>
    <w:p w14:paraId="1EFDE167">
      <w:pPr>
        <w:pStyle w:val="29"/>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14:paraId="05F0FE6B">
      <w:pPr>
        <w:pStyle w:val="29"/>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见附件。</w:t>
      </w:r>
    </w:p>
    <w:bookmarkEnd w:id="0"/>
    <w:p w14:paraId="004736D6">
      <w:pPr>
        <w:adjustRightInd w:val="0"/>
        <w:snapToGrid w:val="0"/>
        <w:rPr>
          <w:rFonts w:ascii="宋体" w:hAnsi="宋体"/>
          <w:b/>
          <w:sz w:val="32"/>
          <w:szCs w:val="32"/>
        </w:rPr>
      </w:pPr>
    </w:p>
    <w:p w14:paraId="7C6DC12A">
      <w:pPr>
        <w:adjustRightInd w:val="0"/>
        <w:snapToGrid w:val="0"/>
        <w:rPr>
          <w:rFonts w:ascii="宋体" w:hAnsi="宋体"/>
          <w:b/>
          <w:sz w:val="32"/>
          <w:szCs w:val="32"/>
        </w:rPr>
      </w:pPr>
    </w:p>
    <w:p w14:paraId="79C74B05">
      <w:pPr>
        <w:tabs>
          <w:tab w:val="left" w:pos="8415"/>
        </w:tabs>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FangSong_GB2312">
    <w:altName w:val="仿宋"/>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_new_roma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ang_zheng_xiao_biao_song_ti">
    <w:altName w:val="Segoe Print"/>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 w:name="KSOF8BCA4F43">
    <w:panose1 w:val="02010609060101010101"/>
    <w:charset w:val="86"/>
    <w:family w:val="auto"/>
    <w:pitch w:val="default"/>
    <w:sig w:usb0="00000001" w:usb1="00000000" w:usb2="00000000" w:usb3="00000000" w:csb0="00040001" w:csb1="00000000"/>
  </w:font>
  <w:font w:name="KSOF8BCAC3A2">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E7509">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FFA60">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B84E23"/>
    <w:rsid w:val="227C7B23"/>
    <w:rsid w:val="3F59682B"/>
    <w:rsid w:val="497C481B"/>
    <w:rsid w:val="51846C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28"/>
    <w:qFormat/>
    <w:uiPriority w:val="0"/>
    <w:pPr>
      <w:keepNext/>
      <w:keepLines/>
      <w:spacing w:before="260" w:after="260" w:line="416" w:lineRule="auto"/>
      <w:outlineLvl w:val="2"/>
    </w:pPr>
    <w:rPr>
      <w:b/>
      <w:bCs/>
      <w:sz w:val="32"/>
      <w:szCs w:val="32"/>
    </w:rPr>
  </w:style>
  <w:style w:type="paragraph" w:styleId="6">
    <w:name w:val="heading 4"/>
    <w:basedOn w:val="1"/>
    <w:next w:val="1"/>
    <w:link w:val="23"/>
    <w:qFormat/>
    <w:uiPriority w:val="0"/>
    <w:pPr>
      <w:keepNext/>
      <w:keepLines/>
      <w:spacing w:before="280" w:after="290" w:line="376" w:lineRule="auto"/>
      <w:outlineLvl w:val="3"/>
    </w:pPr>
    <w:rPr>
      <w:rFonts w:ascii="Cambria" w:hAnsi="Cambria"/>
      <w:b/>
      <w:bCs/>
      <w:sz w:val="28"/>
      <w:szCs w:val="28"/>
    </w:rPr>
  </w:style>
  <w:style w:type="character" w:default="1" w:styleId="20">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7">
    <w:name w:val="toc 7"/>
    <w:basedOn w:val="1"/>
    <w:next w:val="1"/>
    <w:uiPriority w:val="0"/>
    <w:pPr>
      <w:ind w:left="1260"/>
      <w:jc w:val="left"/>
    </w:pPr>
    <w:rPr>
      <w:sz w:val="20"/>
      <w:szCs w:val="20"/>
    </w:rPr>
  </w:style>
  <w:style w:type="paragraph" w:styleId="8">
    <w:name w:val="Document Map"/>
    <w:basedOn w:val="1"/>
    <w:uiPriority w:val="0"/>
    <w:pPr>
      <w:shd w:val="clear" w:color="auto" w:fill="000080"/>
    </w:pPr>
  </w:style>
  <w:style w:type="paragraph" w:styleId="9">
    <w:name w:val="toc 5"/>
    <w:basedOn w:val="1"/>
    <w:next w:val="1"/>
    <w:qFormat/>
    <w:uiPriority w:val="0"/>
    <w:pPr>
      <w:ind w:left="840"/>
      <w:jc w:val="left"/>
    </w:pPr>
    <w:rPr>
      <w:sz w:val="20"/>
      <w:szCs w:val="20"/>
    </w:rPr>
  </w:style>
  <w:style w:type="paragraph" w:styleId="10">
    <w:name w:val="toc 3"/>
    <w:basedOn w:val="1"/>
    <w:next w:val="1"/>
    <w:uiPriority w:val="0"/>
    <w:pPr>
      <w:adjustRightInd w:val="0"/>
      <w:snapToGrid w:val="0"/>
      <w:spacing w:line="360" w:lineRule="auto"/>
      <w:ind w:firstLine="400" w:firstLineChars="400"/>
      <w:jc w:val="left"/>
    </w:pPr>
    <w:rPr>
      <w:sz w:val="24"/>
      <w:szCs w:val="20"/>
    </w:rPr>
  </w:style>
  <w:style w:type="paragraph" w:styleId="11">
    <w:name w:val="toc 8"/>
    <w:basedOn w:val="1"/>
    <w:next w:val="1"/>
    <w:qFormat/>
    <w:uiPriority w:val="0"/>
    <w:pPr>
      <w:ind w:left="1470"/>
      <w:jc w:val="left"/>
    </w:pPr>
    <w:rPr>
      <w:sz w:val="20"/>
      <w:szCs w:val="20"/>
    </w:rPr>
  </w:style>
  <w:style w:type="paragraph" w:styleId="12">
    <w:name w:val="footer"/>
    <w:basedOn w:val="1"/>
    <w:link w:val="26"/>
    <w:qFormat/>
    <w:uiPriority w:val="0"/>
    <w:pPr>
      <w:tabs>
        <w:tab w:val="center" w:pos="4153"/>
        <w:tab w:val="right" w:pos="8306"/>
      </w:tabs>
      <w:snapToGrid w:val="0"/>
      <w:jc w:val="left"/>
    </w:pPr>
    <w:rPr>
      <w:sz w:val="18"/>
      <w:szCs w:val="18"/>
    </w:rPr>
  </w:style>
  <w:style w:type="paragraph" w:styleId="1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pPr>
      <w:adjustRightInd w:val="0"/>
      <w:snapToGrid w:val="0"/>
      <w:spacing w:line="360" w:lineRule="auto"/>
      <w:jc w:val="left"/>
    </w:pPr>
    <w:rPr>
      <w:b/>
      <w:bCs/>
      <w:sz w:val="24"/>
      <w:szCs w:val="20"/>
    </w:rPr>
  </w:style>
  <w:style w:type="paragraph" w:styleId="15">
    <w:name w:val="toc 4"/>
    <w:basedOn w:val="1"/>
    <w:next w:val="1"/>
    <w:uiPriority w:val="0"/>
    <w:pPr>
      <w:ind w:left="630"/>
      <w:jc w:val="left"/>
    </w:pPr>
    <w:rPr>
      <w:sz w:val="20"/>
      <w:szCs w:val="20"/>
    </w:rPr>
  </w:style>
  <w:style w:type="paragraph" w:styleId="16">
    <w:name w:val="toc 6"/>
    <w:basedOn w:val="1"/>
    <w:next w:val="1"/>
    <w:uiPriority w:val="0"/>
    <w:pPr>
      <w:ind w:left="1050"/>
      <w:jc w:val="left"/>
    </w:pPr>
    <w:rPr>
      <w:sz w:val="20"/>
      <w:szCs w:val="20"/>
    </w:rPr>
  </w:style>
  <w:style w:type="paragraph" w:styleId="17">
    <w:name w:val="toc 2"/>
    <w:basedOn w:val="1"/>
    <w:next w:val="1"/>
    <w:uiPriority w:val="0"/>
    <w:pPr>
      <w:adjustRightInd w:val="0"/>
      <w:snapToGrid w:val="0"/>
      <w:spacing w:line="360" w:lineRule="auto"/>
      <w:ind w:firstLine="200" w:firstLineChars="200"/>
      <w:jc w:val="left"/>
    </w:pPr>
    <w:rPr>
      <w:iCs/>
      <w:sz w:val="24"/>
      <w:szCs w:val="20"/>
    </w:rPr>
  </w:style>
  <w:style w:type="paragraph" w:styleId="18">
    <w:name w:val="toc 9"/>
    <w:basedOn w:val="1"/>
    <w:next w:val="1"/>
    <w:qFormat/>
    <w:uiPriority w:val="0"/>
    <w:pPr>
      <w:ind w:left="1680"/>
      <w:jc w:val="left"/>
    </w:pPr>
    <w:rPr>
      <w:sz w:val="20"/>
      <w:szCs w:val="20"/>
    </w:rPr>
  </w:style>
  <w:style w:type="character" w:styleId="21">
    <w:name w:val="page number"/>
    <w:basedOn w:val="20"/>
    <w:uiPriority w:val="0"/>
  </w:style>
  <w:style w:type="character" w:styleId="22">
    <w:name w:val="Hyperlink"/>
    <w:basedOn w:val="20"/>
    <w:qFormat/>
    <w:uiPriority w:val="0"/>
    <w:rPr>
      <w:color w:val="0000FF"/>
      <w:u w:val="single"/>
    </w:rPr>
  </w:style>
  <w:style w:type="character" w:customStyle="1" w:styleId="23">
    <w:name w:val="标题 4 Char"/>
    <w:basedOn w:val="20"/>
    <w:link w:val="6"/>
    <w:uiPriority w:val="0"/>
    <w:rPr>
      <w:rFonts w:ascii="Cambria" w:hAnsi="Cambria"/>
      <w:b/>
      <w:bCs/>
      <w:kern w:val="2"/>
      <w:sz w:val="28"/>
      <w:szCs w:val="28"/>
    </w:rPr>
  </w:style>
  <w:style w:type="paragraph" w:styleId="24">
    <w:name w:val="No Spacing"/>
    <w:link w:val="25"/>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5">
    <w:name w:val="无间隔 Char"/>
    <w:link w:val="24"/>
    <w:qFormat/>
    <w:locked/>
    <w:uiPriority w:val="0"/>
    <w:rPr>
      <w:rFonts w:eastAsia="仿宋_GB2312"/>
      <w:sz w:val="30"/>
      <w:szCs w:val="22"/>
      <w:lang w:bidi="ar-SA"/>
    </w:rPr>
  </w:style>
  <w:style w:type="character" w:customStyle="1" w:styleId="26">
    <w:name w:val="页脚 Char"/>
    <w:basedOn w:val="20"/>
    <w:link w:val="12"/>
    <w:qFormat/>
    <w:uiPriority w:val="0"/>
    <w:rPr>
      <w:kern w:val="2"/>
      <w:sz w:val="18"/>
      <w:szCs w:val="18"/>
    </w:rPr>
  </w:style>
  <w:style w:type="paragraph" w:styleId="27">
    <w:name w:val="List Paragraph"/>
    <w:basedOn w:val="1"/>
    <w:qFormat/>
    <w:uiPriority w:val="0"/>
    <w:pPr>
      <w:ind w:firstLine="420" w:firstLineChars="200"/>
    </w:pPr>
  </w:style>
  <w:style w:type="character" w:customStyle="1" w:styleId="28">
    <w:name w:val="标题 3 Char"/>
    <w:basedOn w:val="20"/>
    <w:link w:val="5"/>
    <w:qFormat/>
    <w:uiPriority w:val="0"/>
    <w:rPr>
      <w:b/>
      <w:bCs/>
      <w:kern w:val="2"/>
      <w:sz w:val="32"/>
      <w:szCs w:val="32"/>
    </w:rPr>
  </w:style>
  <w:style w:type="paragraph" w:customStyle="1" w:styleId="29">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30</Pages>
  <Words>5987</Words>
  <Characters>6781</Characters>
  <Lines>1</Lines>
  <Paragraphs>1</Paragraphs>
  <TotalTime>38</TotalTime>
  <ScaleCrop>false</ScaleCrop>
  <LinksUpToDate>false</LinksUpToDate>
  <CharactersWithSpaces>6958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丹</cp:lastModifiedBy>
  <cp:lastPrinted>2021-04-16T00:45:00Z</cp:lastPrinted>
  <dcterms:modified xsi:type="dcterms:W3CDTF">2026-09-16T09:17:10Z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7890A61ECF014179971CCA060018AF1B_13</vt:lpwstr>
  </property>
  <property fmtid="{D5CDD505-2E9C-101B-9397-08002B2CF9AE}" pid="3" name="KSOProductBuildVer">
    <vt:lpwstr>2052-12.1.0.28505</vt:lpwstr>
  </property>
  <property fmtid="{D5CDD505-2E9C-101B-9397-08002B2CF9AE}" pid="4" name="KSOTemplateDocerSaveRecord">
    <vt:lpwstr>eyJoZGlkIjoiZWE0ZjA2YjMxMmZkZDUxYTkzNjFkNTYzZjE0N2EwYjEiLCJ1c2VySWQiOiIzNTg1OTYyOTUifQ==</vt:lpwstr>
  </property>
</Properties>
</file>