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D567D7">
      <w:pPr>
        <w:jc w:val="center"/>
        <w:rPr>
          <w:rFonts w:hint="default" w:ascii="Times New Roman Regular" w:hAnsi="Times New Roman Regular" w:eastAsia="宋体" w:cs="Times New Roman Regular"/>
          <w:b/>
          <w:bCs/>
          <w:i w:val="0"/>
          <w:iCs w:val="0"/>
          <w:color w:val="000000"/>
          <w:kern w:val="0"/>
          <w:sz w:val="24"/>
          <w:szCs w:val="24"/>
          <w:u w:val="none"/>
          <w:lang w:val="en-US" w:eastAsia="zh-CN" w:bidi="ar"/>
        </w:rPr>
      </w:pPr>
    </w:p>
    <w:p w14:paraId="5B4699AD">
      <w:pPr>
        <w:jc w:val="center"/>
        <w:rPr>
          <w:rFonts w:hint="default" w:ascii="Times New Roman Regular" w:hAnsi="Times New Roman Regular" w:eastAsia="宋体" w:cs="Times New Roman Regular"/>
          <w:b/>
          <w:bCs/>
          <w:i w:val="0"/>
          <w:iCs w:val="0"/>
          <w:color w:val="000000"/>
          <w:kern w:val="0"/>
          <w:sz w:val="24"/>
          <w:szCs w:val="24"/>
          <w:u w:val="none"/>
          <w:lang w:val="en-US" w:eastAsia="zh-CN" w:bidi="ar"/>
        </w:rPr>
      </w:pPr>
    </w:p>
    <w:p w14:paraId="2C55BF52">
      <w:pPr>
        <w:jc w:val="center"/>
        <w:rPr>
          <w:rFonts w:hint="default" w:ascii="Times New Roman Regular" w:hAnsi="Times New Roman Regular" w:eastAsia="宋体" w:cs="Times New Roman Regular"/>
          <w:b/>
          <w:bCs/>
          <w:i w:val="0"/>
          <w:iCs w:val="0"/>
          <w:color w:val="000000"/>
          <w:kern w:val="0"/>
          <w:sz w:val="24"/>
          <w:szCs w:val="24"/>
          <w:u w:val="none"/>
          <w:lang w:val="en-US" w:eastAsia="zh-CN" w:bidi="ar"/>
        </w:rPr>
      </w:pPr>
    </w:p>
    <w:p w14:paraId="05E00DDA">
      <w:pPr>
        <w:ind w:left="0" w:leftChars="0" w:firstLine="0" w:firstLineChars="0"/>
        <w:jc w:val="center"/>
        <w:outlineLvl w:val="0"/>
        <w:rPr>
          <w:rFonts w:hint="default" w:ascii="Times New Roman Regular" w:hAnsi="Times New Roman Regular" w:eastAsia="仿宋" w:cs="Times New Roman Regular"/>
          <w:b/>
          <w:bCs/>
          <w:i w:val="0"/>
          <w:iCs w:val="0"/>
          <w:color w:val="000000"/>
          <w:kern w:val="0"/>
          <w:sz w:val="52"/>
          <w:szCs w:val="52"/>
          <w:u w:val="none"/>
          <w:lang w:val="en-US" w:eastAsia="zh-CN" w:bidi="ar"/>
        </w:rPr>
      </w:pPr>
      <w:r>
        <w:rPr>
          <w:rFonts w:hint="default" w:ascii="Times New Roman Regular" w:hAnsi="Times New Roman Regular" w:eastAsia="仿宋" w:cs="Times New Roman Regular"/>
          <w:b/>
          <w:bCs/>
          <w:i w:val="0"/>
          <w:iCs w:val="0"/>
          <w:color w:val="000000"/>
          <w:kern w:val="0"/>
          <w:sz w:val="52"/>
          <w:szCs w:val="52"/>
          <w:u w:val="none"/>
          <w:lang w:val="en-US" w:eastAsia="zh-Hans" w:bidi="ar"/>
        </w:rPr>
        <w:t>项目</w:t>
      </w:r>
      <w:r>
        <w:rPr>
          <w:rFonts w:hint="default" w:ascii="Times New Roman Regular" w:hAnsi="Times New Roman Regular" w:eastAsia="仿宋" w:cs="Times New Roman Regular"/>
          <w:b/>
          <w:bCs/>
          <w:i w:val="0"/>
          <w:iCs w:val="0"/>
          <w:color w:val="000000"/>
          <w:kern w:val="0"/>
          <w:sz w:val="52"/>
          <w:szCs w:val="52"/>
          <w:u w:val="none"/>
          <w:lang w:val="en-US" w:eastAsia="zh-CN" w:bidi="ar"/>
        </w:rPr>
        <w:t>支出绩效自评报告</w:t>
      </w:r>
    </w:p>
    <w:p w14:paraId="057FE0BD">
      <w:pPr>
        <w:pStyle w:val="6"/>
        <w:keepNext w:val="0"/>
        <w:keepLines w:val="0"/>
        <w:widowControl/>
        <w:suppressLineNumbers w:val="0"/>
        <w:shd w:val="clear" w:fill="FFFFFF"/>
        <w:ind w:left="0" w:leftChars="0" w:firstLine="0" w:firstLineChars="0"/>
        <w:jc w:val="center"/>
        <w:rPr>
          <w:rFonts w:hint="default" w:ascii="Times New Roman Regular" w:hAnsi="Times New Roman Regular" w:eastAsia="仿宋" w:cs="Times New Roman Regular"/>
          <w:b/>
          <w:bCs/>
          <w:i w:val="0"/>
          <w:iCs w:val="0"/>
          <w:color w:val="000000"/>
          <w:kern w:val="0"/>
          <w:sz w:val="36"/>
          <w:szCs w:val="36"/>
          <w:u w:val="none"/>
          <w:lang w:val="en-US" w:eastAsia="zh-CN" w:bidi="ar"/>
        </w:rPr>
      </w:pPr>
      <w:r>
        <w:rPr>
          <w:rFonts w:hint="default" w:ascii="Times New Roman Regular" w:hAnsi="Times New Roman Regular" w:eastAsia="仿宋" w:cs="Times New Roman Regular"/>
          <w:b/>
          <w:bCs/>
          <w:i w:val="0"/>
          <w:iCs w:val="0"/>
          <w:color w:val="000000"/>
          <w:kern w:val="0"/>
          <w:sz w:val="36"/>
          <w:szCs w:val="36"/>
          <w:u w:val="none"/>
          <w:lang w:val="en-US" w:eastAsia="zh-CN" w:bidi="ar"/>
        </w:rPr>
        <w:t>（</w:t>
      </w:r>
      <w:r>
        <w:rPr>
          <w:rFonts w:hint="eastAsia" w:ascii="仿宋" w:hAnsi="仿宋" w:eastAsia="仿宋" w:cs="仿宋"/>
          <w:b/>
          <w:bCs/>
          <w:sz w:val="44"/>
          <w:szCs w:val="44"/>
        </w:rPr>
        <w:t>2024</w:t>
      </w:r>
      <w:r>
        <w:rPr>
          <w:rFonts w:hint="default" w:ascii="Times New Roman Regular" w:hAnsi="Times New Roman Regular" w:eastAsia="仿宋" w:cs="Times New Roman Regular"/>
          <w:b/>
          <w:bCs/>
          <w:i w:val="0"/>
          <w:iCs w:val="0"/>
          <w:color w:val="000000"/>
          <w:kern w:val="0"/>
          <w:sz w:val="36"/>
          <w:szCs w:val="36"/>
          <w:u w:val="none"/>
          <w:lang w:val="en-US" w:eastAsia="zh-CN" w:bidi="ar"/>
        </w:rPr>
        <w:t>年度）</w:t>
      </w:r>
    </w:p>
    <w:p w14:paraId="4B6CB2FC">
      <w:pPr>
        <w:jc w:val="center"/>
        <w:rPr>
          <w:rFonts w:hint="default" w:ascii="Times New Roman Regular" w:hAnsi="Times New Roman Regular" w:eastAsia="宋体" w:cs="Times New Roman Regular"/>
          <w:b/>
          <w:bCs/>
          <w:i w:val="0"/>
          <w:iCs w:val="0"/>
          <w:color w:val="000000"/>
          <w:kern w:val="0"/>
          <w:sz w:val="24"/>
          <w:szCs w:val="24"/>
          <w:u w:val="none"/>
          <w:lang w:val="en-US" w:eastAsia="zh-CN" w:bidi="ar"/>
        </w:rPr>
      </w:pPr>
    </w:p>
    <w:p w14:paraId="33A9DFF9">
      <w:pPr>
        <w:jc w:val="center"/>
        <w:rPr>
          <w:rFonts w:hint="default" w:ascii="Times New Roman Regular" w:hAnsi="Times New Roman Regular" w:eastAsia="宋体" w:cs="Times New Roman Regular"/>
          <w:b/>
          <w:bCs/>
          <w:i w:val="0"/>
          <w:iCs w:val="0"/>
          <w:color w:val="000000"/>
          <w:kern w:val="0"/>
          <w:sz w:val="24"/>
          <w:szCs w:val="24"/>
          <w:u w:val="none"/>
          <w:lang w:val="en-US" w:eastAsia="zh-CN" w:bidi="ar"/>
        </w:rPr>
      </w:pPr>
    </w:p>
    <w:p w14:paraId="10C50EF5">
      <w:pPr>
        <w:jc w:val="center"/>
        <w:rPr>
          <w:rFonts w:hint="default" w:ascii="Times New Roman Regular" w:hAnsi="Times New Roman Regular" w:eastAsia="宋体" w:cs="Times New Roman Regular"/>
          <w:b/>
          <w:bCs/>
          <w:i w:val="0"/>
          <w:iCs w:val="0"/>
          <w:color w:val="000000"/>
          <w:kern w:val="0"/>
          <w:sz w:val="24"/>
          <w:szCs w:val="24"/>
          <w:u w:val="none"/>
          <w:lang w:val="en-US" w:eastAsia="zh-CN" w:bidi="ar"/>
        </w:rPr>
      </w:pPr>
    </w:p>
    <w:p w14:paraId="47D98F89">
      <w:pPr>
        <w:jc w:val="center"/>
        <w:rPr>
          <w:rFonts w:hint="default" w:ascii="Times New Roman Regular" w:hAnsi="Times New Roman Regular" w:eastAsia="宋体" w:cs="Times New Roman Regular"/>
          <w:b/>
          <w:bCs/>
          <w:i w:val="0"/>
          <w:iCs w:val="0"/>
          <w:color w:val="000000"/>
          <w:kern w:val="0"/>
          <w:sz w:val="24"/>
          <w:szCs w:val="24"/>
          <w:u w:val="none"/>
          <w:lang w:val="en-US" w:eastAsia="zh-CN" w:bidi="ar"/>
        </w:rPr>
      </w:pPr>
    </w:p>
    <w:p w14:paraId="140AA69E">
      <w:pPr>
        <w:jc w:val="center"/>
        <w:rPr>
          <w:rFonts w:hint="default" w:ascii="Times New Roman Regular" w:hAnsi="Times New Roman Regular" w:eastAsia="宋体" w:cs="Times New Roman Regular"/>
          <w:b/>
          <w:bCs/>
          <w:i w:val="0"/>
          <w:iCs w:val="0"/>
          <w:color w:val="000000"/>
          <w:kern w:val="0"/>
          <w:sz w:val="24"/>
          <w:szCs w:val="24"/>
          <w:u w:val="none"/>
          <w:lang w:val="en-US" w:eastAsia="zh-CN" w:bidi="ar"/>
        </w:rPr>
      </w:pPr>
    </w:p>
    <w:p w14:paraId="76695FDB">
      <w:pPr>
        <w:jc w:val="center"/>
        <w:rPr>
          <w:rFonts w:hint="default" w:ascii="Times New Roman Regular" w:hAnsi="Times New Roman Regular" w:eastAsia="宋体" w:cs="Times New Roman Regular"/>
          <w:b/>
          <w:bCs/>
          <w:i w:val="0"/>
          <w:iCs w:val="0"/>
          <w:color w:val="000000"/>
          <w:kern w:val="0"/>
          <w:sz w:val="24"/>
          <w:szCs w:val="24"/>
          <w:u w:val="none"/>
          <w:lang w:val="en-US" w:eastAsia="zh-CN" w:bidi="ar"/>
        </w:rPr>
      </w:pPr>
    </w:p>
    <w:p w14:paraId="339804F9">
      <w:pPr>
        <w:jc w:val="center"/>
        <w:rPr>
          <w:rFonts w:hint="default" w:ascii="Times New Roman Regular" w:hAnsi="Times New Roman Regular" w:eastAsia="宋体" w:cs="Times New Roman Regular"/>
          <w:b/>
          <w:bCs/>
          <w:i w:val="0"/>
          <w:iCs w:val="0"/>
          <w:color w:val="000000"/>
          <w:kern w:val="0"/>
          <w:sz w:val="24"/>
          <w:szCs w:val="24"/>
          <w:u w:val="none"/>
          <w:lang w:val="en-US" w:eastAsia="zh-CN" w:bidi="ar"/>
        </w:rPr>
      </w:pPr>
    </w:p>
    <w:p w14:paraId="2B67EC36">
      <w:pPr>
        <w:jc w:val="center"/>
        <w:rPr>
          <w:rFonts w:hint="default" w:ascii="Times New Roman Regular" w:hAnsi="Times New Roman Regular" w:eastAsia="宋体" w:cs="Times New Roman Regular"/>
          <w:b/>
          <w:bCs/>
          <w:i w:val="0"/>
          <w:iCs w:val="0"/>
          <w:color w:val="000000"/>
          <w:kern w:val="0"/>
          <w:sz w:val="24"/>
          <w:szCs w:val="24"/>
          <w:u w:val="none"/>
          <w:lang w:val="en-US" w:eastAsia="zh-CN" w:bidi="ar"/>
        </w:rPr>
      </w:pPr>
    </w:p>
    <w:p w14:paraId="714C9DE2">
      <w:pPr>
        <w:jc w:val="center"/>
        <w:rPr>
          <w:rFonts w:hint="default" w:ascii="Times New Roman Regular" w:hAnsi="Times New Roman Regular" w:eastAsia="宋体" w:cs="Times New Roman Regular"/>
          <w:b/>
          <w:bCs/>
          <w:i w:val="0"/>
          <w:iCs w:val="0"/>
          <w:color w:val="000000"/>
          <w:kern w:val="0"/>
          <w:sz w:val="24"/>
          <w:szCs w:val="24"/>
          <w:u w:val="none"/>
          <w:lang w:val="en-US" w:eastAsia="zh-CN" w:bidi="ar"/>
        </w:rPr>
      </w:pPr>
    </w:p>
    <w:p w14:paraId="0FEB7883">
      <w:pPr>
        <w:jc w:val="center"/>
        <w:rPr>
          <w:rFonts w:hint="default" w:ascii="Times New Roman Regular" w:hAnsi="Times New Roman Regular" w:eastAsia="宋体" w:cs="Times New Roman Regular"/>
          <w:b/>
          <w:bCs/>
          <w:i w:val="0"/>
          <w:iCs w:val="0"/>
          <w:color w:val="000000"/>
          <w:kern w:val="0"/>
          <w:sz w:val="24"/>
          <w:szCs w:val="24"/>
          <w:u w:val="none"/>
          <w:lang w:val="en-US" w:eastAsia="zh-CN" w:bidi="ar"/>
        </w:rPr>
      </w:pPr>
    </w:p>
    <w:p w14:paraId="63C986CC">
      <w:pPr>
        <w:jc w:val="center"/>
        <w:rPr>
          <w:rFonts w:hint="default" w:ascii="Times New Roman Regular" w:hAnsi="Times New Roman Regular" w:eastAsia="宋体" w:cs="Times New Roman Regular"/>
          <w:b/>
          <w:bCs/>
          <w:i w:val="0"/>
          <w:iCs w:val="0"/>
          <w:color w:val="000000"/>
          <w:kern w:val="0"/>
          <w:sz w:val="24"/>
          <w:szCs w:val="24"/>
          <w:u w:val="none"/>
          <w:lang w:val="en-US" w:eastAsia="zh-CN" w:bidi="ar"/>
        </w:rPr>
      </w:pPr>
    </w:p>
    <w:p w14:paraId="2BB97A36">
      <w:pPr>
        <w:jc w:val="center"/>
        <w:rPr>
          <w:rFonts w:hint="default" w:ascii="Times New Roman Regular" w:hAnsi="Times New Roman Regular" w:eastAsia="宋体" w:cs="Times New Roman Regular"/>
          <w:b/>
          <w:bCs/>
          <w:i w:val="0"/>
          <w:iCs w:val="0"/>
          <w:color w:val="000000"/>
          <w:kern w:val="0"/>
          <w:sz w:val="24"/>
          <w:szCs w:val="24"/>
          <w:u w:val="none"/>
          <w:lang w:val="en-US" w:eastAsia="zh-CN" w:bidi="ar"/>
        </w:rPr>
      </w:pPr>
    </w:p>
    <w:p w14:paraId="1A5B45DF">
      <w:pPr>
        <w:jc w:val="center"/>
        <w:rPr>
          <w:rFonts w:hint="default" w:ascii="Times New Roman Regular" w:hAnsi="Times New Roman Regular" w:eastAsia="宋体" w:cs="Times New Roman Regular"/>
          <w:b/>
          <w:bCs/>
          <w:i w:val="0"/>
          <w:iCs w:val="0"/>
          <w:color w:val="000000"/>
          <w:kern w:val="0"/>
          <w:sz w:val="24"/>
          <w:szCs w:val="24"/>
          <w:u w:val="none"/>
          <w:lang w:val="en-US" w:eastAsia="zh-CN" w:bidi="ar"/>
        </w:rPr>
      </w:pPr>
    </w:p>
    <w:p w14:paraId="3DB94E69">
      <w:pPr>
        <w:jc w:val="center"/>
        <w:rPr>
          <w:rFonts w:hint="default" w:ascii="Times New Roman Regular" w:hAnsi="Times New Roman Regular" w:eastAsia="宋体" w:cs="Times New Roman Regular"/>
          <w:b/>
          <w:bCs/>
          <w:i w:val="0"/>
          <w:iCs w:val="0"/>
          <w:color w:val="000000"/>
          <w:kern w:val="0"/>
          <w:sz w:val="24"/>
          <w:szCs w:val="24"/>
          <w:u w:val="none"/>
          <w:lang w:val="en-US" w:eastAsia="zh-CN" w:bidi="ar"/>
        </w:rPr>
      </w:pPr>
    </w:p>
    <w:p w14:paraId="5A58BFEE">
      <w:pPr>
        <w:ind w:firstLine="1606" w:firstLineChars="500"/>
        <w:rPr>
          <w:rFonts w:hint="default" w:ascii="Times New Roman Regular" w:hAnsi="Times New Roman Regular" w:eastAsia="仿宋" w:cs="Times New Roman Regular"/>
          <w:b/>
          <w:bCs/>
          <w:kern w:val="2"/>
          <w:sz w:val="32"/>
          <w:szCs w:val="32"/>
          <w:vertAlign w:val="baseline"/>
          <w:lang w:val="en-US" w:eastAsia="zh-CN" w:bidi="ar-SA"/>
        </w:rPr>
      </w:pPr>
      <w:r>
        <w:rPr>
          <w:rFonts w:hint="default" w:ascii="Times New Roman Regular" w:hAnsi="Times New Roman Regular" w:eastAsia="仿宋" w:cs="Times New Roman Regular"/>
          <w:b/>
          <w:bCs/>
          <w:kern w:val="2"/>
          <w:sz w:val="32"/>
          <w:szCs w:val="32"/>
          <w:vertAlign w:val="baseline"/>
          <w:lang w:val="en-US" w:eastAsia="zh-CN" w:bidi="ar-SA"/>
        </w:rPr>
        <w:t>项目名称：</w:t>
      </w:r>
      <w:r>
        <w:rPr>
          <w:rFonts w:hint="eastAsia" w:ascii="仿宋" w:hAnsi="仿宋" w:eastAsia="仿宋" w:cs="仿宋"/>
          <w:b/>
          <w:bCs/>
          <w:kern w:val="2"/>
          <w:sz w:val="32"/>
          <w:szCs w:val="32"/>
          <w:vertAlign w:val="baseline"/>
          <w:lang w:val="en-US" w:eastAsia="zh-CN" w:bidi="ar-SA"/>
        </w:rPr>
        <w:t>乌海市美术馆基础设施维修经费</w:t>
      </w:r>
    </w:p>
    <w:p w14:paraId="7CA5085D">
      <w:pPr>
        <w:ind w:firstLine="1606" w:firstLineChars="500"/>
        <w:rPr>
          <w:rFonts w:hint="default" w:ascii="Times New Roman Regular" w:hAnsi="Times New Roman Regular" w:eastAsia="仿宋" w:cs="Times New Roman Regular"/>
          <w:b/>
          <w:bCs/>
          <w:kern w:val="2"/>
          <w:sz w:val="32"/>
          <w:szCs w:val="32"/>
          <w:vertAlign w:val="baseline"/>
          <w:lang w:val="en-US" w:eastAsia="zh-CN" w:bidi="ar-SA"/>
        </w:rPr>
      </w:pPr>
      <w:r>
        <w:rPr>
          <w:rFonts w:hint="default" w:ascii="Times New Roman Regular" w:hAnsi="Times New Roman Regular" w:eastAsia="仿宋" w:cs="Times New Roman Regular"/>
          <w:b/>
          <w:bCs/>
          <w:kern w:val="2"/>
          <w:sz w:val="32"/>
          <w:szCs w:val="32"/>
          <w:vertAlign w:val="baseline"/>
          <w:lang w:val="en-US" w:eastAsia="zh-CN" w:bidi="ar-SA"/>
        </w:rPr>
        <w:t>实施单位：</w:t>
      </w:r>
      <w:r>
        <w:rPr>
          <w:rFonts w:hint="eastAsia" w:ascii="Times New Roman Regular" w:hAnsi="Times New Roman Regular" w:eastAsia="仿宋" w:cs="Times New Roman Regular"/>
          <w:b/>
          <w:bCs/>
          <w:kern w:val="2"/>
          <w:sz w:val="32"/>
          <w:szCs w:val="32"/>
          <w:vertAlign w:val="baseline"/>
          <w:lang w:val="en-US" w:eastAsia="zh-CN" w:bidi="ar-SA"/>
        </w:rPr>
        <w:t>乌海市美术馆</w:t>
      </w:r>
    </w:p>
    <w:p w14:paraId="030BB63E">
      <w:pPr>
        <w:ind w:firstLine="1606" w:firstLineChars="500"/>
        <w:rPr>
          <w:rFonts w:hint="default" w:ascii="Times New Roman Regular" w:hAnsi="Times New Roman Regular" w:eastAsia="仿宋" w:cs="Times New Roman Regular"/>
          <w:b/>
          <w:bCs/>
          <w:kern w:val="2"/>
          <w:sz w:val="32"/>
          <w:szCs w:val="32"/>
          <w:vertAlign w:val="baseline"/>
          <w:lang w:val="en-US" w:eastAsia="zh-CN" w:bidi="ar-SA"/>
        </w:rPr>
      </w:pPr>
      <w:r>
        <w:rPr>
          <w:rFonts w:hint="default" w:ascii="Times New Roman Regular" w:hAnsi="Times New Roman Regular" w:eastAsia="仿宋" w:cs="Times New Roman Regular"/>
          <w:b/>
          <w:bCs/>
          <w:kern w:val="2"/>
          <w:sz w:val="32"/>
          <w:szCs w:val="32"/>
          <w:vertAlign w:val="baseline"/>
          <w:lang w:val="en-US" w:eastAsia="zh-CN" w:bidi="ar-SA"/>
        </w:rPr>
        <w:t>主管部门：</w:t>
      </w:r>
      <w:r>
        <w:rPr>
          <w:rFonts w:hint="eastAsia" w:ascii="仿宋" w:hAnsi="仿宋" w:eastAsia="仿宋" w:cs="仿宋"/>
          <w:b/>
          <w:bCs/>
          <w:kern w:val="2"/>
          <w:sz w:val="32"/>
          <w:szCs w:val="32"/>
          <w:vertAlign w:val="baseline"/>
          <w:lang w:val="en-US" w:eastAsia="zh-CN" w:bidi="ar-SA"/>
        </w:rPr>
        <w:t>乌海市文体旅游广电局（部门）</w:t>
      </w:r>
    </w:p>
    <w:p w14:paraId="3780D083">
      <w:pPr>
        <w:ind w:firstLine="1606" w:firstLineChars="500"/>
        <w:rPr>
          <w:rFonts w:hint="default" w:ascii="Times New Roman Regular" w:hAnsi="Times New Roman Regular" w:eastAsia="仿宋" w:cs="Times New Roman Regular"/>
          <w:b/>
          <w:bCs/>
          <w:kern w:val="2"/>
          <w:sz w:val="32"/>
          <w:szCs w:val="32"/>
          <w:vertAlign w:val="baseline"/>
          <w:lang w:val="en-US" w:eastAsia="zh-CN" w:bidi="ar-SA"/>
        </w:rPr>
      </w:pPr>
      <w:r>
        <w:rPr>
          <w:rFonts w:hint="default" w:ascii="Times New Roman Regular" w:hAnsi="Times New Roman Regular" w:eastAsia="仿宋" w:cs="Times New Roman Regular"/>
          <w:b/>
          <w:bCs/>
          <w:kern w:val="2"/>
          <w:sz w:val="32"/>
          <w:szCs w:val="32"/>
          <w:vertAlign w:val="baseline"/>
          <w:lang w:val="en-US" w:eastAsia="zh-CN" w:bidi="ar-SA"/>
        </w:rPr>
        <w:t>年   月   日</w:t>
      </w:r>
    </w:p>
    <w:p w14:paraId="4326B7B2">
      <w:pPr>
        <w:ind w:firstLine="1606" w:firstLineChars="500"/>
        <w:rPr>
          <w:rFonts w:hint="default" w:ascii="Times New Roman Regular" w:hAnsi="Times New Roman Regular" w:eastAsia="仿宋" w:cs="Times New Roman Regular"/>
          <w:b/>
          <w:bCs/>
          <w:kern w:val="2"/>
          <w:sz w:val="32"/>
          <w:szCs w:val="32"/>
          <w:vertAlign w:val="baseline"/>
          <w:lang w:val="en-US" w:eastAsia="zh-CN" w:bidi="ar-SA"/>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pPr>
      <w:r>
        <w:rPr>
          <w:rFonts w:hint="default" w:ascii="Times New Roman Regular" w:hAnsi="Times New Roman Regular" w:eastAsia="仿宋" w:cs="Times New Roman Regular"/>
          <w:b/>
          <w:bCs/>
          <w:kern w:val="2"/>
          <w:sz w:val="32"/>
          <w:szCs w:val="32"/>
          <w:vertAlign w:val="baseline"/>
          <w:lang w:val="en-US" w:eastAsia="zh-CN" w:bidi="ar-SA"/>
        </w:rPr>
        <w:t>（盖章）</w:t>
      </w:r>
    </w:p>
    <w:p w14:paraId="697794DF">
      <w:pPr>
        <w:keepNext w:val="0"/>
        <w:keepLines w:val="0"/>
        <w:pageBreakBefore w:val="0"/>
        <w:widowControl w:val="0"/>
        <w:kinsoku/>
        <w:wordWrap/>
        <w:overflowPunct/>
        <w:topLinePunct w:val="0"/>
        <w:autoSpaceDE/>
        <w:autoSpaceDN/>
        <w:bidi w:val="0"/>
        <w:adjustRightInd/>
        <w:snapToGrid/>
        <w:spacing w:line="620" w:lineRule="exact"/>
        <w:ind w:firstLine="0" w:firstLineChars="0"/>
        <w:jc w:val="center"/>
        <w:textAlignment w:val="auto"/>
        <w:rPr>
          <w:rFonts w:hint="default" w:ascii="Times New Roman Regular" w:hAnsi="Times New Roman Regular" w:eastAsia="方正小标宋简体" w:cs="Times New Roman Regular"/>
          <w:sz w:val="44"/>
          <w:szCs w:val="44"/>
        </w:rPr>
      </w:pPr>
      <w:r>
        <w:rPr>
          <w:rFonts w:hint="eastAsia" w:ascii="Times New Roman Regular" w:hAnsi="Times New Roman Regular" w:eastAsia="方正小标宋简体" w:cs="Times New Roman Regular"/>
          <w:sz w:val="44"/>
          <w:szCs w:val="44"/>
        </w:rPr>
        <w:t>2024</w:t>
      </w:r>
      <w:r>
        <w:rPr>
          <w:rFonts w:hint="default" w:ascii="Times New Roman Regular" w:hAnsi="Times New Roman Regular" w:eastAsia="方正小标宋简体" w:cs="Times New Roman Regular"/>
          <w:sz w:val="44"/>
          <w:szCs w:val="44"/>
        </w:rPr>
        <w:t>年</w:t>
      </w:r>
      <w:r>
        <w:rPr>
          <w:rFonts w:hint="default" w:ascii="Times New Roman Regular" w:hAnsi="Times New Roman Regular" w:eastAsia="方正小标宋简体" w:cs="Times New Roman Regular"/>
          <w:sz w:val="44"/>
          <w:szCs w:val="44"/>
          <w:lang w:val="en-US" w:eastAsia="zh-CN"/>
        </w:rPr>
        <w:t>度</w:t>
      </w:r>
      <w:r>
        <w:rPr>
          <w:rFonts w:hint="eastAsia" w:ascii="Times New Roman Regular" w:hAnsi="Times New Roman Regular" w:eastAsia="方正小标宋简体" w:cs="Times New Roman Regular"/>
          <w:sz w:val="44"/>
          <w:szCs w:val="44"/>
        </w:rPr>
        <w:t>乌海市美术馆基础设施维修经费</w:t>
      </w:r>
      <w:r>
        <w:rPr>
          <w:rFonts w:hint="default" w:ascii="Times New Roman Regular" w:hAnsi="Times New Roman Regular" w:eastAsia="方正小标宋简体" w:cs="Times New Roman Regular"/>
          <w:sz w:val="44"/>
          <w:szCs w:val="44"/>
        </w:rPr>
        <w:t>项目绩效自评报告</w:t>
      </w:r>
    </w:p>
    <w:p w14:paraId="79E7CC40">
      <w:pPr>
        <w:keepNext w:val="0"/>
        <w:keepLines w:val="0"/>
        <w:pageBreakBefore w:val="0"/>
        <w:widowControl w:val="0"/>
        <w:kinsoku/>
        <w:wordWrap/>
        <w:overflowPunct/>
        <w:topLinePunct w:val="0"/>
        <w:autoSpaceDE/>
        <w:autoSpaceDN/>
        <w:bidi w:val="0"/>
        <w:adjustRightInd/>
        <w:snapToGrid/>
        <w:spacing w:line="620" w:lineRule="exact"/>
        <w:ind w:firstLine="0" w:firstLineChars="0"/>
        <w:jc w:val="center"/>
        <w:textAlignment w:val="auto"/>
        <w:rPr>
          <w:rFonts w:hint="default" w:ascii="Times New Roman Regular" w:hAnsi="Times New Roman Regular" w:eastAsia="方正小标宋简体" w:cs="Times New Roman Regular"/>
          <w:sz w:val="44"/>
          <w:szCs w:val="44"/>
        </w:rPr>
      </w:pPr>
      <w:bookmarkStart w:id="0" w:name="_GoBack"/>
      <w:bookmarkEnd w:id="0"/>
    </w:p>
    <w:p w14:paraId="5D6C10D9">
      <w:pPr>
        <w:pStyle w:val="2"/>
        <w:bidi w:val="0"/>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项目</w:t>
      </w:r>
      <w:r>
        <w:rPr>
          <w:rFonts w:hint="eastAsia" w:ascii="黑体" w:hAnsi="黑体" w:eastAsia="黑体" w:cs="黑体"/>
          <w:sz w:val="32"/>
          <w:szCs w:val="32"/>
          <w:lang w:val="en-US" w:eastAsia="zh-CN"/>
        </w:rPr>
        <w:t>基本</w:t>
      </w:r>
      <w:r>
        <w:rPr>
          <w:rFonts w:hint="eastAsia" w:ascii="黑体" w:hAnsi="黑体" w:eastAsia="黑体" w:cs="黑体"/>
          <w:sz w:val="32"/>
          <w:szCs w:val="32"/>
        </w:rPr>
        <w:t>情况</w:t>
      </w:r>
    </w:p>
    <w:p w14:paraId="60800D78">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1"/>
        <w:rPr>
          <w:rFonts w:hint="default" w:ascii="Times New Roman Regular" w:hAnsi="Times New Roman Regular" w:eastAsia="仿宋" w:cs="Times New Roman Regular"/>
          <w:kern w:val="2"/>
          <w:sz w:val="32"/>
          <w:szCs w:val="32"/>
        </w:rPr>
      </w:pPr>
      <w:r>
        <w:rPr>
          <w:rFonts w:hint="default" w:ascii="Times New Roman Regular" w:hAnsi="Times New Roman Regular" w:eastAsia="仿宋" w:cs="Times New Roman Regular"/>
          <w:kern w:val="2"/>
          <w:sz w:val="32"/>
          <w:szCs w:val="32"/>
        </w:rPr>
        <w:t>（一）项目基本情况简介。</w:t>
      </w:r>
    </w:p>
    <w:p w14:paraId="2ABA1337">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lang w:val="en-US" w:eastAsia="zh-CN"/>
        </w:rPr>
      </w:pPr>
      <w:r>
        <w:rPr>
          <w:rFonts w:hint="eastAsia" w:ascii="仿宋" w:hAnsi="仿宋" w:eastAsia="仿宋" w:cs="仿宋"/>
          <w:kern w:val="2"/>
          <w:sz w:val="32"/>
          <w:szCs w:val="32"/>
        </w:rPr>
        <w:t xml:space="preserve"> </w:t>
      </w:r>
      <w:r>
        <w:rPr>
          <w:rFonts w:hint="eastAsia" w:ascii="仿宋" w:hAnsi="仿宋" w:eastAsia="仿宋" w:cs="仿宋"/>
          <w:kern w:val="2"/>
          <w:sz w:val="32"/>
          <w:szCs w:val="32"/>
          <w:lang w:val="en-US" w:eastAsia="zh-CN"/>
        </w:rPr>
        <w:t>乌海市美术馆申请基础设施维修经费138.07万元，经过财政预算评审后，审定金额111万元，其中：门窗维修审定17.28万元，屋面维修审定金额38.29万元，空调机组维修审定金额55.36万元。</w:t>
      </w:r>
    </w:p>
    <w:p w14:paraId="4C012DAB">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1"/>
        <w:rPr>
          <w:rFonts w:hint="default" w:ascii="Times New Roman Regular" w:hAnsi="Times New Roman Regular" w:eastAsia="仿宋" w:cs="Times New Roman Regular"/>
          <w:kern w:val="2"/>
          <w:sz w:val="32"/>
          <w:szCs w:val="32"/>
        </w:rPr>
      </w:pPr>
      <w:r>
        <w:rPr>
          <w:rFonts w:hint="default" w:ascii="Times New Roman Regular" w:hAnsi="Times New Roman Regular" w:eastAsia="仿宋" w:cs="Times New Roman Regular"/>
          <w:kern w:val="2"/>
          <w:sz w:val="32"/>
          <w:szCs w:val="32"/>
        </w:rPr>
        <w:t>（</w:t>
      </w:r>
      <w:r>
        <w:rPr>
          <w:rFonts w:hint="default" w:ascii="Times New Roman Regular" w:hAnsi="Times New Roman Regular" w:eastAsia="仿宋" w:cs="Times New Roman Regular"/>
          <w:kern w:val="2"/>
          <w:sz w:val="32"/>
          <w:szCs w:val="32"/>
          <w:lang w:val="en-US" w:eastAsia="zh-CN"/>
        </w:rPr>
        <w:t>二</w:t>
      </w:r>
      <w:r>
        <w:rPr>
          <w:rFonts w:hint="default" w:ascii="Times New Roman Regular" w:hAnsi="Times New Roman Regular" w:eastAsia="仿宋" w:cs="Times New Roman Regular"/>
          <w:kern w:val="2"/>
          <w:sz w:val="32"/>
          <w:szCs w:val="32"/>
        </w:rPr>
        <w:t>）绩效目标设定及</w:t>
      </w:r>
      <w:r>
        <w:rPr>
          <w:rFonts w:hint="default" w:ascii="Times New Roman Regular" w:hAnsi="Times New Roman Regular" w:eastAsia="仿宋" w:cs="Times New Roman Regular"/>
          <w:kern w:val="2"/>
          <w:sz w:val="32"/>
          <w:szCs w:val="32"/>
          <w:lang w:val="en-US" w:eastAsia="zh-CN"/>
        </w:rPr>
        <w:t>指标</w:t>
      </w:r>
      <w:r>
        <w:rPr>
          <w:rFonts w:hint="default" w:ascii="Times New Roman Regular" w:hAnsi="Times New Roman Regular" w:eastAsia="仿宋" w:cs="Times New Roman Regular"/>
          <w:kern w:val="2"/>
          <w:sz w:val="32"/>
          <w:szCs w:val="32"/>
        </w:rPr>
        <w:t>完成情况。</w:t>
      </w:r>
    </w:p>
    <w:p w14:paraId="3C4B1CB6">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lang w:val="en-US" w:eastAsia="zh-CN"/>
        </w:rPr>
      </w:pPr>
      <w:r>
        <w:rPr>
          <w:rFonts w:hint="eastAsia" w:ascii="Times New Roman Regular" w:hAnsi="Times New Roman Regular" w:eastAsia="仿宋" w:cs="Times New Roman Regular"/>
          <w:kern w:val="2"/>
          <w:sz w:val="32"/>
          <w:szCs w:val="32"/>
          <w:lang w:val="en-US" w:eastAsia="zh-CN"/>
        </w:rPr>
        <w:t>年度绩效</w:t>
      </w:r>
      <w:r>
        <w:rPr>
          <w:rFonts w:hint="default" w:ascii="Times New Roman Regular" w:hAnsi="Times New Roman Regular" w:eastAsia="仿宋" w:cs="Times New Roman Regular"/>
          <w:kern w:val="2"/>
          <w:sz w:val="32"/>
          <w:szCs w:val="32"/>
          <w:lang w:val="en-US" w:eastAsia="zh-CN"/>
        </w:rPr>
        <w:t>目标：</w:t>
      </w:r>
      <w:r>
        <w:rPr>
          <w:rFonts w:hint="eastAsia" w:ascii="仿宋" w:hAnsi="仿宋" w:eastAsia="仿宋" w:cs="仿宋"/>
          <w:kern w:val="2"/>
          <w:sz w:val="32"/>
          <w:szCs w:val="32"/>
          <w:lang w:val="en-US" w:eastAsia="zh-CN"/>
        </w:rPr>
        <w:t>项目维修总成本111万元，馆内基础设设备维修，保障馆内安全生产。</w:t>
      </w:r>
    </w:p>
    <w:p w14:paraId="2D616280">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lang w:val="en-US" w:eastAsia="zh-CN"/>
        </w:rPr>
      </w:pPr>
      <w:r>
        <w:rPr>
          <w:rFonts w:hint="eastAsia" w:ascii="Times New Roman Regular" w:hAnsi="Times New Roman Regular" w:eastAsia="仿宋" w:cs="Times New Roman Regular"/>
          <w:kern w:val="2"/>
          <w:sz w:val="32"/>
          <w:szCs w:val="32"/>
          <w:lang w:val="en-US" w:eastAsia="zh-CN"/>
        </w:rPr>
        <w:t>年度</w:t>
      </w:r>
      <w:r>
        <w:rPr>
          <w:rFonts w:hint="default" w:ascii="Times New Roman Regular" w:hAnsi="Times New Roman Regular" w:eastAsia="仿宋" w:cs="Times New Roman Regular"/>
          <w:kern w:val="2"/>
          <w:sz w:val="32"/>
          <w:szCs w:val="32"/>
          <w:lang w:val="en-US" w:eastAsia="zh-CN"/>
        </w:rPr>
        <w:t>绩效目标完成情况：</w:t>
      </w:r>
      <w:r>
        <w:rPr>
          <w:rFonts w:hint="eastAsia" w:ascii="仿宋" w:hAnsi="仿宋" w:eastAsia="仿宋" w:cs="仿宋"/>
          <w:kern w:val="2"/>
          <w:sz w:val="32"/>
          <w:szCs w:val="32"/>
          <w:lang w:val="en-US" w:eastAsia="zh-CN"/>
        </w:rPr>
        <w:t>基本按照年初设定绩效目标完成场馆设施设备维修更新工作，保障了场馆的安全生产。</w:t>
      </w:r>
    </w:p>
    <w:p w14:paraId="242B1E95">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eastAsia" w:ascii="Times New Roman Regular" w:hAnsi="Times New Roman Regular" w:eastAsia="仿宋" w:cs="Times New Roman Regular"/>
          <w:kern w:val="2"/>
          <w:sz w:val="32"/>
          <w:szCs w:val="32"/>
          <w:lang w:val="en-US" w:eastAsia="zh-CN"/>
        </w:rPr>
      </w:pPr>
      <w:r>
        <w:rPr>
          <w:rFonts w:hint="eastAsia" w:ascii="Times New Roman Regular" w:hAnsi="Times New Roman Regular" w:eastAsia="仿宋" w:cs="Times New Roman Regular"/>
          <w:kern w:val="2"/>
          <w:sz w:val="32"/>
          <w:szCs w:val="32"/>
          <w:lang w:eastAsia="zh-CN"/>
        </w:rPr>
        <w:t>（</w:t>
      </w:r>
      <w:r>
        <w:rPr>
          <w:rFonts w:hint="eastAsia" w:ascii="Times New Roman Regular" w:hAnsi="Times New Roman Regular" w:eastAsia="仿宋" w:cs="Times New Roman Regular"/>
          <w:kern w:val="2"/>
          <w:sz w:val="32"/>
          <w:szCs w:val="32"/>
          <w:lang w:val="en-US" w:eastAsia="zh-CN"/>
        </w:rPr>
        <w:t>三</w:t>
      </w:r>
      <w:r>
        <w:rPr>
          <w:rFonts w:hint="eastAsia" w:ascii="Times New Roman Regular" w:hAnsi="Times New Roman Regular" w:eastAsia="仿宋" w:cs="Times New Roman Regular"/>
          <w:kern w:val="2"/>
          <w:sz w:val="32"/>
          <w:szCs w:val="32"/>
          <w:lang w:eastAsia="zh-CN"/>
        </w:rPr>
        <w:t>）</w:t>
      </w:r>
      <w:r>
        <w:rPr>
          <w:rFonts w:hint="eastAsia" w:ascii="Times New Roman Regular" w:hAnsi="Times New Roman Regular" w:eastAsia="仿宋" w:cs="Times New Roman Regular"/>
          <w:kern w:val="2"/>
          <w:sz w:val="32"/>
          <w:szCs w:val="32"/>
          <w:lang w:val="en-US" w:eastAsia="zh-CN"/>
        </w:rPr>
        <w:t>偏差分析及整改措施。</w:t>
      </w:r>
    </w:p>
    <w:p w14:paraId="169E5C0A">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lang w:val="en-US" w:eastAsia="zh-CN"/>
        </w:rPr>
      </w:pPr>
      <w:r>
        <w:rPr>
          <w:rFonts w:hint="eastAsia" w:ascii="Times New Roman Regular" w:hAnsi="Times New Roman Regular" w:eastAsia="仿宋" w:cs="Times New Roman Regular"/>
          <w:kern w:val="2"/>
          <w:sz w:val="32"/>
          <w:szCs w:val="32"/>
          <w:lang w:val="en-US" w:eastAsia="zh-CN"/>
        </w:rPr>
        <w:t>无偏差</w:t>
      </w:r>
    </w:p>
    <w:p w14:paraId="5AD09516">
      <w:pPr>
        <w:pStyle w:val="2"/>
        <w:bidi w:val="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二、绩效自评工作情况</w:t>
      </w:r>
    </w:p>
    <w:p w14:paraId="5DAD4BBE">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1"/>
        <w:rPr>
          <w:rFonts w:hint="default" w:ascii="Times New Roman Regular" w:hAnsi="Times New Roman Regular" w:eastAsia="仿宋" w:cs="Times New Roman Regular"/>
          <w:kern w:val="2"/>
          <w:sz w:val="32"/>
          <w:szCs w:val="32"/>
        </w:rPr>
      </w:pPr>
      <w:r>
        <w:rPr>
          <w:rFonts w:hint="default" w:ascii="Times New Roman Regular" w:hAnsi="Times New Roman Regular" w:eastAsia="仿宋" w:cs="Times New Roman Regular"/>
          <w:kern w:val="2"/>
          <w:sz w:val="32"/>
          <w:szCs w:val="32"/>
        </w:rPr>
        <w:t>（</w:t>
      </w:r>
      <w:r>
        <w:rPr>
          <w:rFonts w:hint="default" w:ascii="Times New Roman Regular" w:hAnsi="Times New Roman Regular" w:eastAsia="仿宋" w:cs="Times New Roman Regular"/>
          <w:kern w:val="2"/>
          <w:sz w:val="32"/>
          <w:szCs w:val="32"/>
          <w:lang w:val="en-US" w:eastAsia="zh-CN"/>
        </w:rPr>
        <w:t>一</w:t>
      </w:r>
      <w:r>
        <w:rPr>
          <w:rFonts w:hint="default" w:ascii="Times New Roman Regular" w:hAnsi="Times New Roman Regular" w:eastAsia="仿宋" w:cs="Times New Roman Regular"/>
          <w:kern w:val="2"/>
          <w:sz w:val="32"/>
          <w:szCs w:val="32"/>
        </w:rPr>
        <w:t>）绩效自评目的。</w:t>
      </w:r>
    </w:p>
    <w:p w14:paraId="28FF5933">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rPr>
      </w:pPr>
      <w:r>
        <w:rPr>
          <w:rFonts w:hint="eastAsia" w:ascii="仿宋" w:hAnsi="仿宋" w:eastAsia="仿宋" w:cs="仿宋"/>
          <w:kern w:val="2"/>
          <w:sz w:val="32"/>
          <w:szCs w:val="32"/>
        </w:rPr>
        <w:t>项目绩效自评的目的通常包括以下几个方面：</w:t>
      </w:r>
      <w:r>
        <w:rPr>
          <w:rFonts w:hint="eastAsia" w:ascii="仿宋" w:hAnsi="仿宋" w:eastAsia="仿宋" w:cs="仿宋"/>
          <w:kern w:val="2"/>
          <w:sz w:val="32"/>
          <w:szCs w:val="32"/>
        </w:rPr>
        <w:cr/>
      </w:r>
      <w:r>
        <w:rPr>
          <w:rFonts w:hint="eastAsia" w:ascii="仿宋" w:hAnsi="仿宋" w:eastAsia="仿宋" w:cs="仿宋"/>
          <w:kern w:val="2"/>
          <w:sz w:val="32"/>
          <w:szCs w:val="32"/>
        </w:rPr>
        <w:t>1. 评估项目进展： 通过自评，项目团队可以全面了解项目的当前状态和进展情况。这有助于发现项目中存在的问题和挑战，并及时采取措施加以解决。</w:t>
      </w:r>
      <w:r>
        <w:rPr>
          <w:rFonts w:hint="eastAsia" w:ascii="仿宋" w:hAnsi="仿宋" w:eastAsia="仿宋" w:cs="仿宋"/>
          <w:kern w:val="2"/>
          <w:sz w:val="32"/>
          <w:szCs w:val="32"/>
        </w:rPr>
        <w:cr/>
      </w:r>
      <w:r>
        <w:rPr>
          <w:rFonts w:hint="eastAsia" w:ascii="仿宋" w:hAnsi="仿宋" w:eastAsia="仿宋" w:cs="仿宋"/>
          <w:kern w:val="2"/>
          <w:sz w:val="32"/>
          <w:szCs w:val="32"/>
        </w:rPr>
        <w:t>2. 改进项目管理：绩效自评可以帮助项目团队识别出项目管理中存在的不足之处，从而有针对性地改进项目管理方法和流程，提高项目执行效率和质量。</w:t>
      </w:r>
      <w:r>
        <w:rPr>
          <w:rFonts w:hint="eastAsia" w:ascii="仿宋" w:hAnsi="仿宋" w:eastAsia="仿宋" w:cs="仿宋"/>
          <w:kern w:val="2"/>
          <w:sz w:val="32"/>
          <w:szCs w:val="32"/>
        </w:rPr>
        <w:cr/>
      </w:r>
      <w:r>
        <w:rPr>
          <w:rFonts w:hint="eastAsia" w:ascii="仿宋" w:hAnsi="仿宋" w:eastAsia="仿宋" w:cs="仿宋"/>
          <w:kern w:val="2"/>
          <w:sz w:val="32"/>
          <w:szCs w:val="32"/>
        </w:rPr>
        <w:t>3. 促进团队合作：通过自评，团队成员可以更好地了解彼此的工作表现和贡献，加强团队之间的沟通和合作，从而提升整个团队的绩效。</w:t>
      </w:r>
      <w:r>
        <w:rPr>
          <w:rFonts w:hint="eastAsia" w:ascii="仿宋" w:hAnsi="仿宋" w:eastAsia="仿宋" w:cs="仿宋"/>
          <w:kern w:val="2"/>
          <w:sz w:val="32"/>
          <w:szCs w:val="32"/>
        </w:rPr>
        <w:cr/>
      </w:r>
      <w:r>
        <w:rPr>
          <w:rFonts w:hint="eastAsia" w:ascii="仿宋" w:hAnsi="仿宋" w:eastAsia="仿宋" w:cs="仿宋"/>
          <w:kern w:val="2"/>
          <w:sz w:val="32"/>
          <w:szCs w:val="32"/>
        </w:rPr>
        <w:t>4. 激励团队成员：自评结果可以为团队成员提供反馈和认可，激励他们继续努力工作，提高工作表现，从而达成项目目标。</w:t>
      </w:r>
      <w:r>
        <w:rPr>
          <w:rFonts w:hint="eastAsia" w:ascii="仿宋" w:hAnsi="仿宋" w:eastAsia="仿宋" w:cs="仿宋"/>
          <w:kern w:val="2"/>
          <w:sz w:val="32"/>
          <w:szCs w:val="32"/>
        </w:rPr>
        <w:cr/>
      </w:r>
      <w:r>
        <w:rPr>
          <w:rFonts w:hint="eastAsia" w:ascii="仿宋" w:hAnsi="仿宋" w:eastAsia="仿宋" w:cs="仿宋"/>
          <w:kern w:val="2"/>
          <w:sz w:val="32"/>
          <w:szCs w:val="32"/>
        </w:rPr>
        <w:t>5. 建立学习机制： 绩效自评还可以帮助项目团队建立学习机制，总结项目经验和教训，为未来类似项目提供经验借鉴和教训吸取。</w:t>
      </w:r>
      <w:r>
        <w:rPr>
          <w:rFonts w:hint="eastAsia" w:ascii="仿宋" w:hAnsi="仿宋" w:eastAsia="仿宋" w:cs="仿宋"/>
          <w:kern w:val="2"/>
          <w:sz w:val="32"/>
          <w:szCs w:val="32"/>
        </w:rPr>
        <w:cr/>
      </w:r>
      <w:r>
        <w:rPr>
          <w:rFonts w:hint="eastAsia" w:ascii="仿宋" w:hAnsi="仿宋" w:eastAsia="仿宋" w:cs="仿宋"/>
          <w:kern w:val="2"/>
          <w:sz w:val="32"/>
          <w:szCs w:val="32"/>
        </w:rPr>
        <w:t>总的来说，项目绩效自评的目的是为了帮助项目团队全面了解项目的状态和进展，发现问题并加以解决，提高项目执行效率和质量，促进团队合作，激励团队成员，以及建立学习机制，为未来项目的成功奠定基础。</w:t>
      </w:r>
    </w:p>
    <w:p w14:paraId="505520EB">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1"/>
        <w:rPr>
          <w:rFonts w:hint="eastAsia" w:ascii="仿宋" w:hAnsi="仿宋" w:eastAsia="仿宋" w:cs="仿宋"/>
          <w:kern w:val="2"/>
          <w:sz w:val="32"/>
          <w:szCs w:val="32"/>
          <w:lang w:val="en-US" w:eastAsia="zh-CN"/>
        </w:rPr>
      </w:pPr>
      <w:r>
        <w:rPr>
          <w:rFonts w:hint="eastAsia" w:ascii="仿宋" w:hAnsi="仿宋" w:eastAsia="仿宋" w:cs="仿宋"/>
          <w:kern w:val="2"/>
          <w:sz w:val="32"/>
          <w:szCs w:val="32"/>
        </w:rPr>
        <w:t>（</w:t>
      </w:r>
      <w:r>
        <w:rPr>
          <w:rFonts w:hint="eastAsia" w:ascii="仿宋" w:hAnsi="仿宋" w:eastAsia="仿宋" w:cs="仿宋"/>
          <w:kern w:val="2"/>
          <w:sz w:val="32"/>
          <w:szCs w:val="32"/>
          <w:lang w:val="en-US" w:eastAsia="zh-CN"/>
        </w:rPr>
        <w:t>二</w:t>
      </w:r>
      <w:r>
        <w:rPr>
          <w:rFonts w:hint="eastAsia" w:ascii="仿宋" w:hAnsi="仿宋" w:eastAsia="仿宋" w:cs="仿宋"/>
          <w:kern w:val="2"/>
          <w:sz w:val="32"/>
          <w:szCs w:val="32"/>
        </w:rPr>
        <w:t>）项目资金投入情况。</w:t>
      </w:r>
    </w:p>
    <w:p w14:paraId="3AEB5EBE">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lang w:val="en-US" w:eastAsia="zh-CN"/>
        </w:rPr>
      </w:pPr>
      <w:r>
        <w:rPr>
          <w:rFonts w:hint="default" w:ascii="Times New Roman Regular" w:hAnsi="Times New Roman Regular" w:eastAsia="仿宋" w:cs="Times New Roman Regular"/>
          <w:kern w:val="2"/>
          <w:sz w:val="32"/>
          <w:szCs w:val="32"/>
          <w:lang w:val="en-US" w:eastAsia="zh-CN"/>
        </w:rPr>
        <w:t>本</w:t>
      </w:r>
      <w:r>
        <w:rPr>
          <w:rFonts w:hint="eastAsia" w:ascii="Times New Roman Regular" w:hAnsi="Times New Roman Regular" w:eastAsia="仿宋" w:cs="Times New Roman Regular"/>
          <w:kern w:val="2"/>
          <w:sz w:val="32"/>
          <w:szCs w:val="32"/>
          <w:lang w:val="en-US" w:eastAsia="zh-CN"/>
        </w:rPr>
        <w:t>项目资金</w:t>
      </w:r>
      <w:r>
        <w:rPr>
          <w:rFonts w:hint="default" w:ascii="Times New Roman Regular" w:hAnsi="Times New Roman Regular" w:eastAsia="仿宋" w:cs="Times New Roman Regular"/>
          <w:kern w:val="2"/>
          <w:sz w:val="32"/>
          <w:szCs w:val="32"/>
          <w:lang w:val="en-US" w:eastAsia="zh-CN"/>
        </w:rPr>
        <w:t>年初预算数</w:t>
      </w:r>
      <w:r>
        <w:rPr>
          <w:rFonts w:hint="eastAsia" w:ascii="仿宋" w:hAnsi="仿宋" w:eastAsia="仿宋" w:cs="仿宋"/>
          <w:kern w:val="2"/>
          <w:sz w:val="32"/>
          <w:szCs w:val="32"/>
          <w:lang w:val="en-US" w:eastAsia="zh-CN"/>
        </w:rPr>
        <w:t>111</w:t>
      </w:r>
      <w:r>
        <w:rPr>
          <w:rFonts w:hint="default" w:ascii="Times New Roman Regular" w:hAnsi="Times New Roman Regular" w:eastAsia="仿宋" w:cs="Times New Roman Regular"/>
          <w:kern w:val="2"/>
          <w:sz w:val="32"/>
          <w:szCs w:val="32"/>
          <w:lang w:val="en-US" w:eastAsia="zh-CN"/>
        </w:rPr>
        <w:t>万元，其中：财政拨款</w:t>
      </w:r>
      <w:r>
        <w:rPr>
          <w:rFonts w:hint="eastAsia" w:ascii="仿宋" w:hAnsi="仿宋" w:eastAsia="仿宋" w:cs="仿宋"/>
          <w:kern w:val="2"/>
          <w:sz w:val="32"/>
          <w:szCs w:val="32"/>
          <w:lang w:val="en-US" w:eastAsia="zh-CN"/>
        </w:rPr>
        <w:t>111</w:t>
      </w:r>
      <w:r>
        <w:rPr>
          <w:rFonts w:hint="default" w:ascii="Times New Roman Regular" w:hAnsi="Times New Roman Regular" w:eastAsia="仿宋" w:cs="Times New Roman Regular"/>
          <w:kern w:val="2"/>
          <w:sz w:val="32"/>
          <w:szCs w:val="32"/>
          <w:lang w:val="en-US" w:eastAsia="zh-CN"/>
        </w:rPr>
        <w:t>万元，其他资金</w:t>
      </w:r>
      <w:r>
        <w:rPr>
          <w:rFonts w:hint="eastAsia" w:ascii="仿宋" w:hAnsi="仿宋" w:eastAsia="仿宋" w:cs="仿宋"/>
          <w:kern w:val="2"/>
          <w:sz w:val="32"/>
          <w:szCs w:val="32"/>
          <w:lang w:val="en-US" w:eastAsia="zh-CN"/>
        </w:rPr>
        <w:t>0</w:t>
      </w:r>
      <w:r>
        <w:rPr>
          <w:rFonts w:hint="default" w:ascii="Times New Roman Regular" w:hAnsi="Times New Roman Regular" w:eastAsia="仿宋" w:cs="Times New Roman Regular"/>
          <w:kern w:val="2"/>
          <w:sz w:val="32"/>
          <w:szCs w:val="32"/>
          <w:lang w:val="en-US" w:eastAsia="zh-CN"/>
        </w:rPr>
        <w:t>万元。</w:t>
      </w:r>
    </w:p>
    <w:p w14:paraId="1D529848">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lang w:val="en-US" w:eastAsia="zh-CN"/>
        </w:rPr>
      </w:pPr>
      <w:r>
        <w:rPr>
          <w:rFonts w:hint="default" w:ascii="Times New Roman Regular" w:hAnsi="Times New Roman Regular" w:eastAsia="仿宋" w:cs="Times New Roman Regular"/>
          <w:kern w:val="2"/>
          <w:sz w:val="32"/>
          <w:szCs w:val="32"/>
          <w:lang w:val="en-US" w:eastAsia="zh-CN"/>
        </w:rPr>
        <w:t>本</w:t>
      </w:r>
      <w:r>
        <w:rPr>
          <w:rFonts w:hint="eastAsia" w:ascii="Times New Roman Regular" w:hAnsi="Times New Roman Regular" w:eastAsia="仿宋" w:cs="Times New Roman Regular"/>
          <w:kern w:val="2"/>
          <w:sz w:val="32"/>
          <w:szCs w:val="32"/>
          <w:lang w:val="en-US" w:eastAsia="zh-CN"/>
        </w:rPr>
        <w:t>项目</w:t>
      </w:r>
      <w:r>
        <w:rPr>
          <w:rFonts w:hint="default" w:ascii="Times New Roman Regular" w:hAnsi="Times New Roman Regular" w:eastAsia="仿宋" w:cs="Times New Roman Regular"/>
          <w:kern w:val="2"/>
          <w:sz w:val="32"/>
          <w:szCs w:val="32"/>
          <w:lang w:val="en-US" w:eastAsia="zh-CN"/>
        </w:rPr>
        <w:t>资金</w:t>
      </w:r>
      <w:r>
        <w:rPr>
          <w:rFonts w:hint="eastAsia" w:ascii="Times New Roman Regular" w:hAnsi="Times New Roman Regular" w:eastAsia="仿宋" w:cs="Times New Roman Regular"/>
          <w:kern w:val="2"/>
          <w:sz w:val="32"/>
          <w:szCs w:val="32"/>
          <w:lang w:val="en-US" w:eastAsia="zh-CN"/>
        </w:rPr>
        <w:t>年度调整金额</w:t>
      </w:r>
      <w:r>
        <w:rPr>
          <w:rFonts w:hint="eastAsia" w:ascii="仿宋" w:hAnsi="仿宋" w:eastAsia="仿宋" w:cs="仿宋"/>
          <w:kern w:val="2"/>
          <w:sz w:val="32"/>
          <w:szCs w:val="32"/>
          <w:lang w:val="en-US" w:eastAsia="zh-CN"/>
        </w:rPr>
        <w:t>0</w:t>
      </w:r>
      <w:r>
        <w:rPr>
          <w:rFonts w:hint="default" w:ascii="Times New Roman Regular" w:hAnsi="Times New Roman Regular" w:eastAsia="仿宋" w:cs="Times New Roman Regular"/>
          <w:kern w:val="2"/>
          <w:sz w:val="32"/>
          <w:szCs w:val="32"/>
          <w:lang w:val="en-US" w:eastAsia="zh-CN"/>
        </w:rPr>
        <w:t>万元，其中：财政拨款</w:t>
      </w:r>
      <w:r>
        <w:rPr>
          <w:rFonts w:hint="eastAsia" w:ascii="仿宋" w:hAnsi="仿宋" w:eastAsia="仿宋" w:cs="仿宋"/>
          <w:kern w:val="2"/>
          <w:sz w:val="32"/>
          <w:szCs w:val="32"/>
          <w:lang w:val="en-US" w:eastAsia="zh-CN"/>
        </w:rPr>
        <w:t>0</w:t>
      </w:r>
      <w:r>
        <w:rPr>
          <w:rFonts w:hint="default" w:ascii="Times New Roman Regular" w:hAnsi="Times New Roman Regular" w:eastAsia="仿宋" w:cs="Times New Roman Regular"/>
          <w:kern w:val="2"/>
          <w:sz w:val="32"/>
          <w:szCs w:val="32"/>
          <w:lang w:val="en-US" w:eastAsia="zh-CN"/>
        </w:rPr>
        <w:t>万元，其他资金</w:t>
      </w:r>
      <w:r>
        <w:rPr>
          <w:rFonts w:hint="eastAsia" w:ascii="仿宋" w:hAnsi="仿宋" w:eastAsia="仿宋" w:cs="仿宋"/>
          <w:kern w:val="2"/>
          <w:sz w:val="32"/>
          <w:szCs w:val="32"/>
          <w:lang w:val="en-US" w:eastAsia="zh-CN"/>
        </w:rPr>
        <w:t>0</w:t>
      </w:r>
      <w:r>
        <w:rPr>
          <w:rFonts w:hint="default" w:ascii="Times New Roman Regular" w:hAnsi="Times New Roman Regular" w:eastAsia="仿宋" w:cs="Times New Roman Regular"/>
          <w:kern w:val="2"/>
          <w:sz w:val="32"/>
          <w:szCs w:val="32"/>
          <w:lang w:val="en-US" w:eastAsia="zh-CN"/>
        </w:rPr>
        <w:t>万元。</w:t>
      </w:r>
    </w:p>
    <w:p w14:paraId="0F2B2FF8">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lang w:val="en-US" w:eastAsia="zh-CN"/>
        </w:rPr>
      </w:pPr>
      <w:r>
        <w:rPr>
          <w:rFonts w:hint="default" w:ascii="Times New Roman Regular" w:hAnsi="Times New Roman Regular" w:eastAsia="仿宋" w:cs="Times New Roman Regular"/>
          <w:kern w:val="2"/>
          <w:sz w:val="32"/>
          <w:szCs w:val="32"/>
          <w:lang w:val="en-US" w:eastAsia="zh-CN"/>
        </w:rPr>
        <w:t>本</w:t>
      </w:r>
      <w:r>
        <w:rPr>
          <w:rFonts w:hint="eastAsia" w:ascii="Times New Roman Regular" w:hAnsi="Times New Roman Regular" w:eastAsia="仿宋" w:cs="Times New Roman Regular"/>
          <w:kern w:val="2"/>
          <w:sz w:val="32"/>
          <w:szCs w:val="32"/>
          <w:lang w:val="en-US" w:eastAsia="zh-CN"/>
        </w:rPr>
        <w:t>项目</w:t>
      </w:r>
      <w:r>
        <w:rPr>
          <w:rFonts w:hint="default" w:ascii="Times New Roman Regular" w:hAnsi="Times New Roman Regular" w:eastAsia="仿宋" w:cs="Times New Roman Regular"/>
          <w:kern w:val="2"/>
          <w:sz w:val="32"/>
          <w:szCs w:val="32"/>
          <w:lang w:val="en-US" w:eastAsia="zh-CN"/>
        </w:rPr>
        <w:t>资金</w:t>
      </w:r>
      <w:r>
        <w:rPr>
          <w:rFonts w:hint="eastAsia" w:ascii="Times New Roman Regular" w:hAnsi="Times New Roman Regular" w:eastAsia="仿宋" w:cs="Times New Roman Regular"/>
          <w:kern w:val="2"/>
          <w:sz w:val="32"/>
          <w:szCs w:val="32"/>
          <w:lang w:val="en-US" w:eastAsia="zh-CN"/>
        </w:rPr>
        <w:t>变动后预算数</w:t>
      </w:r>
      <w:r>
        <w:rPr>
          <w:rFonts w:hint="eastAsia" w:ascii="仿宋" w:hAnsi="仿宋" w:eastAsia="仿宋" w:cs="仿宋"/>
          <w:kern w:val="2"/>
          <w:sz w:val="32"/>
          <w:szCs w:val="32"/>
          <w:lang w:val="en-US" w:eastAsia="zh-CN"/>
        </w:rPr>
        <w:t>111</w:t>
      </w:r>
      <w:r>
        <w:rPr>
          <w:rFonts w:hint="default" w:ascii="Times New Roman Regular" w:hAnsi="Times New Roman Regular" w:eastAsia="仿宋" w:cs="Times New Roman Regular"/>
          <w:kern w:val="2"/>
          <w:sz w:val="32"/>
          <w:szCs w:val="32"/>
          <w:lang w:val="en-US" w:eastAsia="zh-CN"/>
        </w:rPr>
        <w:t>万元，其中：财政拨款</w:t>
      </w:r>
      <w:r>
        <w:rPr>
          <w:rFonts w:hint="eastAsia" w:ascii="仿宋" w:hAnsi="仿宋" w:eastAsia="仿宋" w:cs="仿宋"/>
          <w:kern w:val="2"/>
          <w:sz w:val="32"/>
          <w:szCs w:val="32"/>
          <w:lang w:val="en-US" w:eastAsia="zh-CN"/>
        </w:rPr>
        <w:t>111</w:t>
      </w:r>
      <w:r>
        <w:rPr>
          <w:rFonts w:hint="default" w:ascii="Times New Roman Regular" w:hAnsi="Times New Roman Regular" w:eastAsia="仿宋" w:cs="Times New Roman Regular"/>
          <w:kern w:val="2"/>
          <w:sz w:val="32"/>
          <w:szCs w:val="32"/>
          <w:lang w:val="en-US" w:eastAsia="zh-CN"/>
        </w:rPr>
        <w:t>万元，其他资金</w:t>
      </w:r>
      <w:r>
        <w:rPr>
          <w:rFonts w:hint="eastAsia" w:ascii="仿宋" w:hAnsi="仿宋" w:eastAsia="仿宋" w:cs="仿宋"/>
          <w:kern w:val="2"/>
          <w:sz w:val="32"/>
          <w:szCs w:val="32"/>
          <w:lang w:val="en-US" w:eastAsia="zh-CN"/>
        </w:rPr>
        <w:t>0</w:t>
      </w:r>
      <w:r>
        <w:rPr>
          <w:rFonts w:hint="default" w:ascii="Times New Roman Regular" w:hAnsi="Times New Roman Regular" w:eastAsia="仿宋" w:cs="Times New Roman Regular"/>
          <w:kern w:val="2"/>
          <w:sz w:val="32"/>
          <w:szCs w:val="32"/>
          <w:lang w:val="en-US" w:eastAsia="zh-CN"/>
        </w:rPr>
        <w:t>万元。</w:t>
      </w:r>
    </w:p>
    <w:p w14:paraId="1A725F9C">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lang w:val="en-US" w:eastAsia="zh-CN"/>
        </w:rPr>
      </w:pPr>
      <w:r>
        <w:rPr>
          <w:rFonts w:hint="default" w:ascii="Times New Roman Regular" w:hAnsi="Times New Roman Regular" w:eastAsia="仿宋" w:cs="Times New Roman Regular"/>
          <w:kern w:val="2"/>
          <w:sz w:val="32"/>
          <w:szCs w:val="32"/>
          <w:lang w:val="en-US" w:eastAsia="zh-CN"/>
        </w:rPr>
        <w:t>本</w:t>
      </w:r>
      <w:r>
        <w:rPr>
          <w:rFonts w:hint="eastAsia" w:ascii="Times New Roman Regular" w:hAnsi="Times New Roman Regular" w:eastAsia="仿宋" w:cs="Times New Roman Regular"/>
          <w:kern w:val="2"/>
          <w:sz w:val="32"/>
          <w:szCs w:val="32"/>
          <w:lang w:val="en-US" w:eastAsia="zh-CN"/>
        </w:rPr>
        <w:t>项目</w:t>
      </w:r>
      <w:r>
        <w:rPr>
          <w:rFonts w:hint="default" w:ascii="Times New Roman Regular" w:hAnsi="Times New Roman Regular" w:eastAsia="仿宋" w:cs="Times New Roman Regular"/>
          <w:kern w:val="2"/>
          <w:sz w:val="32"/>
          <w:szCs w:val="32"/>
          <w:lang w:val="en-US" w:eastAsia="zh-CN"/>
        </w:rPr>
        <w:t>资金全年执行数</w:t>
      </w:r>
      <w:r>
        <w:rPr>
          <w:rFonts w:hint="eastAsia" w:ascii="仿宋" w:hAnsi="仿宋" w:eastAsia="仿宋" w:cs="仿宋"/>
          <w:kern w:val="2"/>
          <w:sz w:val="32"/>
          <w:szCs w:val="32"/>
          <w:lang w:val="en-US" w:eastAsia="zh-CN"/>
        </w:rPr>
        <w:t>111</w:t>
      </w:r>
      <w:r>
        <w:rPr>
          <w:rFonts w:hint="default" w:ascii="Times New Roman Regular" w:hAnsi="Times New Roman Regular" w:eastAsia="仿宋" w:cs="Times New Roman Regular"/>
          <w:kern w:val="2"/>
          <w:sz w:val="32"/>
          <w:szCs w:val="32"/>
          <w:lang w:val="en-US" w:eastAsia="zh-CN"/>
        </w:rPr>
        <w:t>万元</w:t>
      </w:r>
      <w:r>
        <w:rPr>
          <w:rFonts w:hint="eastAsia" w:ascii="Times New Roman Regular" w:hAnsi="Times New Roman Regular" w:eastAsia="仿宋" w:cs="Times New Roman Regular"/>
          <w:kern w:val="2"/>
          <w:sz w:val="32"/>
          <w:szCs w:val="32"/>
          <w:lang w:val="en-US" w:eastAsia="zh-CN"/>
        </w:rPr>
        <w:t>、执行率为</w:t>
      </w:r>
      <w:r>
        <w:rPr>
          <w:rFonts w:hint="eastAsia" w:ascii="仿宋" w:hAnsi="仿宋" w:eastAsia="仿宋" w:cs="仿宋"/>
          <w:kern w:val="2"/>
          <w:sz w:val="32"/>
          <w:szCs w:val="32"/>
          <w:lang w:val="en-US" w:eastAsia="zh-CN"/>
        </w:rPr>
        <w:t>100</w:t>
      </w:r>
      <w:r>
        <w:rPr>
          <w:rFonts w:ascii="仿宋" w:hAnsi="仿宋" w:eastAsia="仿宋" w:cs="仿宋"/>
          <w:sz w:val="32"/>
        </w:rPr>
        <w:t>%</w:t>
      </w:r>
      <w:r>
        <w:rPr>
          <w:rFonts w:hint="default" w:ascii="Times New Roman Regular" w:hAnsi="Times New Roman Regular" w:eastAsia="仿宋" w:cs="Times New Roman Regular"/>
          <w:kern w:val="2"/>
          <w:sz w:val="32"/>
          <w:szCs w:val="32"/>
          <w:lang w:val="en-US" w:eastAsia="zh-CN"/>
        </w:rPr>
        <w:t>，其中：财政拨款</w:t>
      </w:r>
      <w:r>
        <w:rPr>
          <w:rFonts w:hint="eastAsia" w:ascii="仿宋" w:hAnsi="仿宋" w:eastAsia="仿宋" w:cs="仿宋"/>
          <w:kern w:val="2"/>
          <w:sz w:val="32"/>
          <w:szCs w:val="32"/>
          <w:lang w:val="en-US" w:eastAsia="zh-CN"/>
        </w:rPr>
        <w:t>111</w:t>
      </w:r>
      <w:r>
        <w:rPr>
          <w:rFonts w:hint="default" w:ascii="Times New Roman Regular" w:hAnsi="Times New Roman Regular" w:eastAsia="仿宋" w:cs="Times New Roman Regular"/>
          <w:kern w:val="2"/>
          <w:sz w:val="32"/>
          <w:szCs w:val="32"/>
          <w:lang w:val="en-US" w:eastAsia="zh-CN"/>
        </w:rPr>
        <w:t>万元，其他资金</w:t>
      </w:r>
      <w:r>
        <w:rPr>
          <w:rFonts w:hint="eastAsia" w:ascii="仿宋" w:hAnsi="仿宋" w:eastAsia="仿宋" w:cs="仿宋"/>
          <w:kern w:val="2"/>
          <w:sz w:val="32"/>
          <w:szCs w:val="32"/>
          <w:lang w:val="en-US" w:eastAsia="zh-CN"/>
        </w:rPr>
        <w:t>0</w:t>
      </w:r>
      <w:r>
        <w:rPr>
          <w:rFonts w:hint="default" w:ascii="Times New Roman Regular" w:hAnsi="Times New Roman Regular" w:eastAsia="仿宋" w:cs="Times New Roman Regular"/>
          <w:kern w:val="2"/>
          <w:sz w:val="32"/>
          <w:szCs w:val="32"/>
          <w:lang w:val="en-US" w:eastAsia="zh-CN"/>
        </w:rPr>
        <w:t>万元。</w:t>
      </w:r>
    </w:p>
    <w:p w14:paraId="3CD6373D">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1"/>
        <w:rPr>
          <w:rFonts w:hint="default" w:ascii="Times New Roman Regular" w:hAnsi="Times New Roman Regular" w:eastAsia="仿宋" w:cs="Times New Roman Regular"/>
          <w:kern w:val="2"/>
          <w:sz w:val="32"/>
          <w:szCs w:val="32"/>
        </w:rPr>
      </w:pPr>
      <w:r>
        <w:rPr>
          <w:rFonts w:hint="default" w:ascii="Times New Roman Regular" w:hAnsi="Times New Roman Regular" w:eastAsia="仿宋" w:cs="Times New Roman Regular"/>
          <w:kern w:val="2"/>
          <w:sz w:val="32"/>
          <w:szCs w:val="32"/>
        </w:rPr>
        <w:t>（</w:t>
      </w:r>
      <w:r>
        <w:rPr>
          <w:rFonts w:hint="default" w:ascii="Times New Roman Regular" w:hAnsi="Times New Roman Regular" w:eastAsia="仿宋" w:cs="Times New Roman Regular"/>
          <w:kern w:val="2"/>
          <w:sz w:val="32"/>
          <w:szCs w:val="32"/>
          <w:lang w:val="en-US" w:eastAsia="zh-CN"/>
        </w:rPr>
        <w:t>三</w:t>
      </w:r>
      <w:r>
        <w:rPr>
          <w:rFonts w:hint="default" w:ascii="Times New Roman Regular" w:hAnsi="Times New Roman Regular" w:eastAsia="仿宋" w:cs="Times New Roman Regular"/>
          <w:kern w:val="2"/>
          <w:sz w:val="32"/>
          <w:szCs w:val="32"/>
        </w:rPr>
        <w:t>）项目资金产出情况。</w:t>
      </w:r>
    </w:p>
    <w:p w14:paraId="5973DE57">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rPr>
      </w:pPr>
      <w:r>
        <w:rPr>
          <w:rFonts w:hint="eastAsia" w:ascii="仿宋" w:hAnsi="仿宋" w:eastAsia="仿宋" w:cs="仿宋"/>
          <w:kern w:val="2"/>
          <w:sz w:val="32"/>
          <w:szCs w:val="32"/>
        </w:rPr>
        <w:t>该项目作为我单位维修项目不存在项目资金产出情况，维修目标基本达成。</w:t>
      </w:r>
    </w:p>
    <w:p w14:paraId="6C6BFB43">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1"/>
        <w:rPr>
          <w:rFonts w:hint="default" w:ascii="Times New Roman Regular" w:hAnsi="Times New Roman Regular" w:eastAsia="仿宋" w:cs="Times New Roman Regular"/>
          <w:kern w:val="2"/>
          <w:sz w:val="32"/>
          <w:szCs w:val="32"/>
        </w:rPr>
      </w:pPr>
      <w:r>
        <w:rPr>
          <w:rFonts w:hint="default" w:ascii="Times New Roman Regular" w:hAnsi="Times New Roman Regular" w:eastAsia="仿宋" w:cs="Times New Roman Regular"/>
          <w:kern w:val="2"/>
          <w:sz w:val="32"/>
          <w:szCs w:val="32"/>
        </w:rPr>
        <w:t>（</w:t>
      </w:r>
      <w:r>
        <w:rPr>
          <w:rFonts w:hint="default" w:ascii="Times New Roman Regular" w:hAnsi="Times New Roman Regular" w:eastAsia="仿宋" w:cs="Times New Roman Regular"/>
          <w:kern w:val="2"/>
          <w:sz w:val="32"/>
          <w:szCs w:val="32"/>
          <w:lang w:val="en-US" w:eastAsia="zh-CN"/>
        </w:rPr>
        <w:t>四</w:t>
      </w:r>
      <w:r>
        <w:rPr>
          <w:rFonts w:hint="default" w:ascii="Times New Roman Regular" w:hAnsi="Times New Roman Regular" w:eastAsia="仿宋" w:cs="Times New Roman Regular"/>
          <w:kern w:val="2"/>
          <w:sz w:val="32"/>
          <w:szCs w:val="32"/>
        </w:rPr>
        <w:t>）项目资金管理情况。</w:t>
      </w:r>
    </w:p>
    <w:p w14:paraId="6BE85ED0">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rPr>
      </w:pPr>
      <w:r>
        <w:rPr>
          <w:rFonts w:hint="eastAsia" w:ascii="仿宋" w:hAnsi="仿宋" w:eastAsia="仿宋" w:cs="仿宋"/>
          <w:kern w:val="2"/>
          <w:sz w:val="32"/>
          <w:szCs w:val="32"/>
        </w:rPr>
        <w:t>财政资金的使用应严格按照规定支出,符合绩效目标申报表中的申报事项。同时加强对项目支出的监控,提高专项资金的使用效率,合理控制资金的支出范围及支出进度。</w:t>
      </w:r>
    </w:p>
    <w:p w14:paraId="579C260D">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rPr>
      </w:pPr>
    </w:p>
    <w:p w14:paraId="4D181343">
      <w:pPr>
        <w:pStyle w:val="2"/>
        <w:bidi w:val="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三、项目绩效情况</w:t>
      </w:r>
    </w:p>
    <w:p w14:paraId="59E89B84">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kern w:val="2"/>
          <w:sz w:val="32"/>
          <w:szCs w:val="32"/>
        </w:rPr>
      </w:pPr>
      <w:r>
        <w:rPr>
          <w:rFonts w:ascii="仿宋" w:hAnsi="仿宋" w:eastAsia="仿宋" w:cs="仿宋"/>
          <w:sz w:val="32"/>
        </w:rPr>
        <w:t>(一) 产出指标</w:t>
      </w:r>
    </w:p>
    <w:p w14:paraId="55BD992D">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kern w:val="2"/>
          <w:sz w:val="32"/>
          <w:szCs w:val="32"/>
        </w:rPr>
      </w:pPr>
      <w:r>
        <w:rPr>
          <w:rFonts w:ascii="仿宋" w:hAnsi="仿宋" w:eastAsia="仿宋" w:cs="仿宋"/>
          <w:sz w:val="32"/>
        </w:rPr>
        <w:t>1.数量指标</w:t>
      </w:r>
    </w:p>
    <w:p w14:paraId="2196A7EE">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rPr>
      </w:pPr>
      <w:r>
        <w:rPr>
          <w:rFonts w:ascii="仿宋" w:hAnsi="仿宋" w:eastAsia="仿宋" w:cs="仿宋"/>
          <w:sz w:val="32"/>
        </w:rPr>
        <w:t>（1）馆内屋面维修面积(平米)，</w:t>
      </w:r>
      <w:r>
        <w:rPr>
          <w:rFonts w:hint="default" w:ascii="Times New Roman Regular" w:hAnsi="Times New Roman Regular" w:eastAsia="仿宋" w:cs="Times New Roman Regular"/>
          <w:kern w:val="2"/>
          <w:sz w:val="32"/>
          <w:szCs w:val="32"/>
        </w:rPr>
        <w:t>目标值</w:t>
      </w:r>
      <w:r>
        <w:rPr>
          <w:rFonts w:hint="eastAsia" w:ascii="仿宋" w:hAnsi="仿宋" w:eastAsia="仿宋" w:cs="仿宋"/>
          <w:kern w:val="2"/>
          <w:sz w:val="32"/>
          <w:szCs w:val="32"/>
        </w:rPr>
        <w:t>2000</w:t>
      </w:r>
      <w:r>
        <w:rPr>
          <w:rFonts w:hint="default" w:ascii="Times New Roman Regular" w:hAnsi="Times New Roman Regular" w:eastAsia="仿宋" w:cs="Times New Roman Regular"/>
          <w:kern w:val="2"/>
          <w:sz w:val="32"/>
          <w:szCs w:val="32"/>
        </w:rPr>
        <w:t>，完成值</w:t>
      </w:r>
      <w:r>
        <w:rPr>
          <w:rFonts w:hint="eastAsia" w:ascii="仿宋" w:hAnsi="仿宋" w:eastAsia="仿宋" w:cs="仿宋"/>
          <w:kern w:val="2"/>
          <w:sz w:val="32"/>
          <w:szCs w:val="32"/>
        </w:rPr>
        <w:t>2000</w:t>
      </w:r>
      <w:r>
        <w:rPr>
          <w:rFonts w:hint="default" w:ascii="Times New Roman Regular" w:hAnsi="Times New Roman Regular" w:eastAsia="仿宋" w:cs="Times New Roman Regular"/>
          <w:kern w:val="2"/>
          <w:sz w:val="32"/>
          <w:szCs w:val="32"/>
        </w:rPr>
        <w:t>，分值</w:t>
      </w:r>
      <w:r>
        <w:rPr>
          <w:rFonts w:hint="eastAsia" w:ascii="仿宋" w:hAnsi="仿宋" w:eastAsia="仿宋" w:cs="仿宋"/>
          <w:kern w:val="2"/>
          <w:sz w:val="32"/>
          <w:szCs w:val="32"/>
        </w:rPr>
        <w:t>10</w:t>
      </w:r>
      <w:r>
        <w:rPr>
          <w:rFonts w:hint="default" w:ascii="Times New Roman Regular" w:hAnsi="Times New Roman Regular" w:eastAsia="仿宋" w:cs="Times New Roman Regular"/>
          <w:kern w:val="2"/>
          <w:sz w:val="32"/>
          <w:szCs w:val="32"/>
        </w:rPr>
        <w:t>，得分</w:t>
      </w:r>
      <w:r>
        <w:rPr>
          <w:rFonts w:hint="eastAsia" w:ascii="仿宋" w:hAnsi="仿宋" w:eastAsia="仿宋" w:cs="仿宋"/>
          <w:kern w:val="2"/>
          <w:sz w:val="32"/>
          <w:szCs w:val="32"/>
        </w:rPr>
        <w:t>10</w:t>
      </w:r>
      <w:r>
        <w:rPr>
          <w:rFonts w:hint="default" w:ascii="Times New Roman Regular" w:hAnsi="Times New Roman Regular" w:eastAsia="仿宋" w:cs="Times New Roman Regular"/>
          <w:kern w:val="2"/>
          <w:sz w:val="32"/>
          <w:szCs w:val="32"/>
        </w:rPr>
        <w:t>。</w:t>
      </w:r>
    </w:p>
    <w:p w14:paraId="558627E4">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rPr>
      </w:pPr>
      <w:r>
        <w:rPr>
          <w:rFonts w:ascii="仿宋" w:hAnsi="仿宋" w:eastAsia="仿宋" w:cs="仿宋"/>
          <w:sz w:val="32"/>
        </w:rPr>
        <w:t>（2）维修空调次数(次)，</w:t>
      </w:r>
      <w:r>
        <w:rPr>
          <w:rFonts w:hint="default" w:ascii="Times New Roman Regular" w:hAnsi="Times New Roman Regular" w:eastAsia="仿宋" w:cs="Times New Roman Regular"/>
          <w:kern w:val="2"/>
          <w:sz w:val="32"/>
          <w:szCs w:val="32"/>
        </w:rPr>
        <w:t>目标值</w:t>
      </w:r>
      <w:r>
        <w:rPr>
          <w:rFonts w:hint="eastAsia" w:ascii="仿宋" w:hAnsi="仿宋" w:eastAsia="仿宋" w:cs="仿宋"/>
          <w:kern w:val="2"/>
          <w:sz w:val="32"/>
          <w:szCs w:val="32"/>
        </w:rPr>
        <w:t>12</w:t>
      </w:r>
      <w:r>
        <w:rPr>
          <w:rFonts w:hint="default" w:ascii="Times New Roman Regular" w:hAnsi="Times New Roman Regular" w:eastAsia="仿宋" w:cs="Times New Roman Regular"/>
          <w:kern w:val="2"/>
          <w:sz w:val="32"/>
          <w:szCs w:val="32"/>
        </w:rPr>
        <w:t>，完成值</w:t>
      </w:r>
      <w:r>
        <w:rPr>
          <w:rFonts w:hint="eastAsia" w:ascii="仿宋" w:hAnsi="仿宋" w:eastAsia="仿宋" w:cs="仿宋"/>
          <w:kern w:val="2"/>
          <w:sz w:val="32"/>
          <w:szCs w:val="32"/>
        </w:rPr>
        <w:t>15</w:t>
      </w:r>
      <w:r>
        <w:rPr>
          <w:rFonts w:hint="default" w:ascii="Times New Roman Regular" w:hAnsi="Times New Roman Regular" w:eastAsia="仿宋" w:cs="Times New Roman Regular"/>
          <w:kern w:val="2"/>
          <w:sz w:val="32"/>
          <w:szCs w:val="32"/>
        </w:rPr>
        <w:t>，分值</w:t>
      </w:r>
      <w:r>
        <w:rPr>
          <w:rFonts w:hint="eastAsia" w:ascii="仿宋" w:hAnsi="仿宋" w:eastAsia="仿宋" w:cs="仿宋"/>
          <w:kern w:val="2"/>
          <w:sz w:val="32"/>
          <w:szCs w:val="32"/>
        </w:rPr>
        <w:t>5</w:t>
      </w:r>
      <w:r>
        <w:rPr>
          <w:rFonts w:hint="default" w:ascii="Times New Roman Regular" w:hAnsi="Times New Roman Regular" w:eastAsia="仿宋" w:cs="Times New Roman Regular"/>
          <w:kern w:val="2"/>
          <w:sz w:val="32"/>
          <w:szCs w:val="32"/>
        </w:rPr>
        <w:t>，得分</w:t>
      </w:r>
      <w:r>
        <w:rPr>
          <w:rFonts w:hint="eastAsia" w:ascii="仿宋" w:hAnsi="仿宋" w:eastAsia="仿宋" w:cs="仿宋"/>
          <w:kern w:val="2"/>
          <w:sz w:val="32"/>
          <w:szCs w:val="32"/>
        </w:rPr>
        <w:t>5</w:t>
      </w:r>
      <w:r>
        <w:rPr>
          <w:rFonts w:hint="default" w:ascii="Times New Roman Regular" w:hAnsi="Times New Roman Regular" w:eastAsia="仿宋" w:cs="Times New Roman Regular"/>
          <w:kern w:val="2"/>
          <w:sz w:val="32"/>
          <w:szCs w:val="32"/>
        </w:rPr>
        <w:t>。</w:t>
      </w:r>
    </w:p>
    <w:p w14:paraId="0CD1891A">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kern w:val="2"/>
          <w:sz w:val="32"/>
          <w:szCs w:val="32"/>
        </w:rPr>
      </w:pPr>
      <w:r>
        <w:rPr>
          <w:rFonts w:ascii="仿宋" w:hAnsi="仿宋" w:eastAsia="仿宋" w:cs="仿宋"/>
          <w:sz w:val="32"/>
        </w:rPr>
        <w:t>2.质量指标</w:t>
      </w:r>
    </w:p>
    <w:p w14:paraId="195F10B2">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rPr>
      </w:pPr>
      <w:r>
        <w:rPr>
          <w:rFonts w:ascii="仿宋" w:hAnsi="仿宋" w:eastAsia="仿宋" w:cs="仿宋"/>
          <w:sz w:val="32"/>
        </w:rPr>
        <w:t>（1）屋面维护达标率(%)，</w:t>
      </w:r>
      <w:r>
        <w:rPr>
          <w:rFonts w:hint="default" w:ascii="Times New Roman Regular" w:hAnsi="Times New Roman Regular" w:eastAsia="仿宋" w:cs="Times New Roman Regular"/>
          <w:kern w:val="2"/>
          <w:sz w:val="32"/>
          <w:szCs w:val="32"/>
        </w:rPr>
        <w:t>目标值</w:t>
      </w:r>
      <w:r>
        <w:rPr>
          <w:rFonts w:hint="eastAsia" w:ascii="仿宋" w:hAnsi="仿宋" w:eastAsia="仿宋" w:cs="仿宋"/>
          <w:kern w:val="2"/>
          <w:sz w:val="32"/>
          <w:szCs w:val="32"/>
        </w:rPr>
        <w:t>100</w:t>
      </w:r>
      <w:r>
        <w:rPr>
          <w:rFonts w:hint="default" w:ascii="Times New Roman Regular" w:hAnsi="Times New Roman Regular" w:eastAsia="仿宋" w:cs="Times New Roman Regular"/>
          <w:kern w:val="2"/>
          <w:sz w:val="32"/>
          <w:szCs w:val="32"/>
        </w:rPr>
        <w:t>，完成值</w:t>
      </w:r>
      <w:r>
        <w:rPr>
          <w:rFonts w:hint="eastAsia" w:ascii="仿宋" w:hAnsi="仿宋" w:eastAsia="仿宋" w:cs="仿宋"/>
          <w:kern w:val="2"/>
          <w:sz w:val="32"/>
          <w:szCs w:val="32"/>
        </w:rPr>
        <w:t>100</w:t>
      </w:r>
      <w:r>
        <w:rPr>
          <w:rFonts w:hint="default" w:ascii="Times New Roman Regular" w:hAnsi="Times New Roman Regular" w:eastAsia="仿宋" w:cs="Times New Roman Regular"/>
          <w:kern w:val="2"/>
          <w:sz w:val="32"/>
          <w:szCs w:val="32"/>
        </w:rPr>
        <w:t>，分值</w:t>
      </w:r>
      <w:r>
        <w:rPr>
          <w:rFonts w:hint="eastAsia" w:ascii="仿宋" w:hAnsi="仿宋" w:eastAsia="仿宋" w:cs="仿宋"/>
          <w:kern w:val="2"/>
          <w:sz w:val="32"/>
          <w:szCs w:val="32"/>
        </w:rPr>
        <w:t>10</w:t>
      </w:r>
      <w:r>
        <w:rPr>
          <w:rFonts w:hint="default" w:ascii="Times New Roman Regular" w:hAnsi="Times New Roman Regular" w:eastAsia="仿宋" w:cs="Times New Roman Regular"/>
          <w:kern w:val="2"/>
          <w:sz w:val="32"/>
          <w:szCs w:val="32"/>
        </w:rPr>
        <w:t>，得分</w:t>
      </w:r>
      <w:r>
        <w:rPr>
          <w:rFonts w:hint="eastAsia" w:ascii="仿宋" w:hAnsi="仿宋" w:eastAsia="仿宋" w:cs="仿宋"/>
          <w:kern w:val="2"/>
          <w:sz w:val="32"/>
          <w:szCs w:val="32"/>
        </w:rPr>
        <w:t>10</w:t>
      </w:r>
      <w:r>
        <w:rPr>
          <w:rFonts w:hint="default" w:ascii="Times New Roman Regular" w:hAnsi="Times New Roman Regular" w:eastAsia="仿宋" w:cs="Times New Roman Regular"/>
          <w:kern w:val="2"/>
          <w:sz w:val="32"/>
          <w:szCs w:val="32"/>
        </w:rPr>
        <w:t>。</w:t>
      </w:r>
    </w:p>
    <w:p w14:paraId="59516CA4">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rPr>
      </w:pPr>
      <w:r>
        <w:rPr>
          <w:rFonts w:ascii="仿宋" w:hAnsi="仿宋" w:eastAsia="仿宋" w:cs="仿宋"/>
          <w:sz w:val="32"/>
        </w:rPr>
        <w:t>（2）空调维护保养率(%)，</w:t>
      </w:r>
      <w:r>
        <w:rPr>
          <w:rFonts w:hint="default" w:ascii="Times New Roman Regular" w:hAnsi="Times New Roman Regular" w:eastAsia="仿宋" w:cs="Times New Roman Regular"/>
          <w:kern w:val="2"/>
          <w:sz w:val="32"/>
          <w:szCs w:val="32"/>
        </w:rPr>
        <w:t>目标值</w:t>
      </w:r>
      <w:r>
        <w:rPr>
          <w:rFonts w:hint="eastAsia" w:ascii="仿宋" w:hAnsi="仿宋" w:eastAsia="仿宋" w:cs="仿宋"/>
          <w:kern w:val="2"/>
          <w:sz w:val="32"/>
          <w:szCs w:val="32"/>
        </w:rPr>
        <w:t>100</w:t>
      </w:r>
      <w:r>
        <w:rPr>
          <w:rFonts w:hint="default" w:ascii="Times New Roman Regular" w:hAnsi="Times New Roman Regular" w:eastAsia="仿宋" w:cs="Times New Roman Regular"/>
          <w:kern w:val="2"/>
          <w:sz w:val="32"/>
          <w:szCs w:val="32"/>
        </w:rPr>
        <w:t>，完成值</w:t>
      </w:r>
      <w:r>
        <w:rPr>
          <w:rFonts w:hint="eastAsia" w:ascii="仿宋" w:hAnsi="仿宋" w:eastAsia="仿宋" w:cs="仿宋"/>
          <w:kern w:val="2"/>
          <w:sz w:val="32"/>
          <w:szCs w:val="32"/>
        </w:rPr>
        <w:t>100</w:t>
      </w:r>
      <w:r>
        <w:rPr>
          <w:rFonts w:hint="default" w:ascii="Times New Roman Regular" w:hAnsi="Times New Roman Regular" w:eastAsia="仿宋" w:cs="Times New Roman Regular"/>
          <w:kern w:val="2"/>
          <w:sz w:val="32"/>
          <w:szCs w:val="32"/>
        </w:rPr>
        <w:t>，分值</w:t>
      </w:r>
      <w:r>
        <w:rPr>
          <w:rFonts w:hint="eastAsia" w:ascii="仿宋" w:hAnsi="仿宋" w:eastAsia="仿宋" w:cs="仿宋"/>
          <w:kern w:val="2"/>
          <w:sz w:val="32"/>
          <w:szCs w:val="32"/>
        </w:rPr>
        <w:t>5</w:t>
      </w:r>
      <w:r>
        <w:rPr>
          <w:rFonts w:hint="default" w:ascii="Times New Roman Regular" w:hAnsi="Times New Roman Regular" w:eastAsia="仿宋" w:cs="Times New Roman Regular"/>
          <w:kern w:val="2"/>
          <w:sz w:val="32"/>
          <w:szCs w:val="32"/>
        </w:rPr>
        <w:t>，得分</w:t>
      </w:r>
      <w:r>
        <w:rPr>
          <w:rFonts w:hint="eastAsia" w:ascii="仿宋" w:hAnsi="仿宋" w:eastAsia="仿宋" w:cs="仿宋"/>
          <w:kern w:val="2"/>
          <w:sz w:val="32"/>
          <w:szCs w:val="32"/>
        </w:rPr>
        <w:t>5</w:t>
      </w:r>
      <w:r>
        <w:rPr>
          <w:rFonts w:hint="default" w:ascii="Times New Roman Regular" w:hAnsi="Times New Roman Regular" w:eastAsia="仿宋" w:cs="Times New Roman Regular"/>
          <w:kern w:val="2"/>
          <w:sz w:val="32"/>
          <w:szCs w:val="32"/>
        </w:rPr>
        <w:t>。</w:t>
      </w:r>
    </w:p>
    <w:p w14:paraId="15AB9414">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kern w:val="2"/>
          <w:sz w:val="32"/>
          <w:szCs w:val="32"/>
        </w:rPr>
      </w:pPr>
      <w:r>
        <w:rPr>
          <w:rFonts w:ascii="仿宋" w:hAnsi="仿宋" w:eastAsia="仿宋" w:cs="仿宋"/>
          <w:sz w:val="32"/>
        </w:rPr>
        <w:t>3.时效指标</w:t>
      </w:r>
    </w:p>
    <w:p w14:paraId="1E8E6955">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rPr>
      </w:pPr>
      <w:r>
        <w:rPr>
          <w:rFonts w:ascii="仿宋" w:hAnsi="仿宋" w:eastAsia="仿宋" w:cs="仿宋"/>
          <w:sz w:val="32"/>
        </w:rPr>
        <w:t>（1）房屋维修及时率(%)，</w:t>
      </w:r>
      <w:r>
        <w:rPr>
          <w:rFonts w:hint="default" w:ascii="Times New Roman Regular" w:hAnsi="Times New Roman Regular" w:eastAsia="仿宋" w:cs="Times New Roman Regular"/>
          <w:kern w:val="2"/>
          <w:sz w:val="32"/>
          <w:szCs w:val="32"/>
        </w:rPr>
        <w:t>目标值</w:t>
      </w:r>
      <w:r>
        <w:rPr>
          <w:rFonts w:hint="eastAsia" w:ascii="仿宋" w:hAnsi="仿宋" w:eastAsia="仿宋" w:cs="仿宋"/>
          <w:kern w:val="2"/>
          <w:sz w:val="32"/>
          <w:szCs w:val="32"/>
        </w:rPr>
        <w:t>100</w:t>
      </w:r>
      <w:r>
        <w:rPr>
          <w:rFonts w:hint="default" w:ascii="Times New Roman Regular" w:hAnsi="Times New Roman Regular" w:eastAsia="仿宋" w:cs="Times New Roman Regular"/>
          <w:kern w:val="2"/>
          <w:sz w:val="32"/>
          <w:szCs w:val="32"/>
        </w:rPr>
        <w:t>，完成值</w:t>
      </w:r>
      <w:r>
        <w:rPr>
          <w:rFonts w:hint="eastAsia" w:ascii="仿宋" w:hAnsi="仿宋" w:eastAsia="仿宋" w:cs="仿宋"/>
          <w:kern w:val="2"/>
          <w:sz w:val="32"/>
          <w:szCs w:val="32"/>
        </w:rPr>
        <w:t>100</w:t>
      </w:r>
      <w:r>
        <w:rPr>
          <w:rFonts w:hint="default" w:ascii="Times New Roman Regular" w:hAnsi="Times New Roman Regular" w:eastAsia="仿宋" w:cs="Times New Roman Regular"/>
          <w:kern w:val="2"/>
          <w:sz w:val="32"/>
          <w:szCs w:val="32"/>
        </w:rPr>
        <w:t>，分值</w:t>
      </w:r>
      <w:r>
        <w:rPr>
          <w:rFonts w:hint="eastAsia" w:ascii="仿宋" w:hAnsi="仿宋" w:eastAsia="仿宋" w:cs="仿宋"/>
          <w:kern w:val="2"/>
          <w:sz w:val="32"/>
          <w:szCs w:val="32"/>
        </w:rPr>
        <w:t>5</w:t>
      </w:r>
      <w:r>
        <w:rPr>
          <w:rFonts w:hint="default" w:ascii="Times New Roman Regular" w:hAnsi="Times New Roman Regular" w:eastAsia="仿宋" w:cs="Times New Roman Regular"/>
          <w:kern w:val="2"/>
          <w:sz w:val="32"/>
          <w:szCs w:val="32"/>
        </w:rPr>
        <w:t>，得分</w:t>
      </w:r>
      <w:r>
        <w:rPr>
          <w:rFonts w:hint="eastAsia" w:ascii="仿宋" w:hAnsi="仿宋" w:eastAsia="仿宋" w:cs="仿宋"/>
          <w:kern w:val="2"/>
          <w:sz w:val="32"/>
          <w:szCs w:val="32"/>
        </w:rPr>
        <w:t>5</w:t>
      </w:r>
      <w:r>
        <w:rPr>
          <w:rFonts w:hint="default" w:ascii="Times New Roman Regular" w:hAnsi="Times New Roman Regular" w:eastAsia="仿宋" w:cs="Times New Roman Regular"/>
          <w:kern w:val="2"/>
          <w:sz w:val="32"/>
          <w:szCs w:val="32"/>
        </w:rPr>
        <w:t>。</w:t>
      </w:r>
    </w:p>
    <w:p w14:paraId="3F405079">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rPr>
      </w:pPr>
      <w:r>
        <w:rPr>
          <w:rFonts w:ascii="仿宋" w:hAnsi="仿宋" w:eastAsia="仿宋" w:cs="仿宋"/>
          <w:sz w:val="32"/>
        </w:rPr>
        <w:t>（2）空调维护时长(天)，</w:t>
      </w:r>
      <w:r>
        <w:rPr>
          <w:rFonts w:hint="default" w:ascii="Times New Roman Regular" w:hAnsi="Times New Roman Regular" w:eastAsia="仿宋" w:cs="Times New Roman Regular"/>
          <w:kern w:val="2"/>
          <w:sz w:val="32"/>
          <w:szCs w:val="32"/>
        </w:rPr>
        <w:t>目标值</w:t>
      </w:r>
      <w:r>
        <w:rPr>
          <w:rFonts w:hint="eastAsia" w:ascii="仿宋" w:hAnsi="仿宋" w:eastAsia="仿宋" w:cs="仿宋"/>
          <w:kern w:val="2"/>
          <w:sz w:val="32"/>
          <w:szCs w:val="32"/>
        </w:rPr>
        <w:t>300</w:t>
      </w:r>
      <w:r>
        <w:rPr>
          <w:rFonts w:hint="default" w:ascii="Times New Roman Regular" w:hAnsi="Times New Roman Regular" w:eastAsia="仿宋" w:cs="Times New Roman Regular"/>
          <w:kern w:val="2"/>
          <w:sz w:val="32"/>
          <w:szCs w:val="32"/>
        </w:rPr>
        <w:t>，完成值</w:t>
      </w:r>
      <w:r>
        <w:rPr>
          <w:rFonts w:hint="eastAsia" w:ascii="仿宋" w:hAnsi="仿宋" w:eastAsia="仿宋" w:cs="仿宋"/>
          <w:kern w:val="2"/>
          <w:sz w:val="32"/>
          <w:szCs w:val="32"/>
        </w:rPr>
        <w:t>300</w:t>
      </w:r>
      <w:r>
        <w:rPr>
          <w:rFonts w:hint="default" w:ascii="Times New Roman Regular" w:hAnsi="Times New Roman Regular" w:eastAsia="仿宋" w:cs="Times New Roman Regular"/>
          <w:kern w:val="2"/>
          <w:sz w:val="32"/>
          <w:szCs w:val="32"/>
        </w:rPr>
        <w:t>，分值</w:t>
      </w:r>
      <w:r>
        <w:rPr>
          <w:rFonts w:hint="eastAsia" w:ascii="仿宋" w:hAnsi="仿宋" w:eastAsia="仿宋" w:cs="仿宋"/>
          <w:kern w:val="2"/>
          <w:sz w:val="32"/>
          <w:szCs w:val="32"/>
        </w:rPr>
        <w:t>5</w:t>
      </w:r>
      <w:r>
        <w:rPr>
          <w:rFonts w:hint="default" w:ascii="Times New Roman Regular" w:hAnsi="Times New Roman Regular" w:eastAsia="仿宋" w:cs="Times New Roman Regular"/>
          <w:kern w:val="2"/>
          <w:sz w:val="32"/>
          <w:szCs w:val="32"/>
        </w:rPr>
        <w:t>，得分</w:t>
      </w:r>
      <w:r>
        <w:rPr>
          <w:rFonts w:hint="eastAsia" w:ascii="仿宋" w:hAnsi="仿宋" w:eastAsia="仿宋" w:cs="仿宋"/>
          <w:kern w:val="2"/>
          <w:sz w:val="32"/>
          <w:szCs w:val="32"/>
        </w:rPr>
        <w:t>5</w:t>
      </w:r>
      <w:r>
        <w:rPr>
          <w:rFonts w:hint="default" w:ascii="Times New Roman Regular" w:hAnsi="Times New Roman Regular" w:eastAsia="仿宋" w:cs="Times New Roman Regular"/>
          <w:kern w:val="2"/>
          <w:sz w:val="32"/>
          <w:szCs w:val="32"/>
        </w:rPr>
        <w:t>。</w:t>
      </w:r>
    </w:p>
    <w:p w14:paraId="3FBCFC9C">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kern w:val="2"/>
          <w:sz w:val="32"/>
          <w:szCs w:val="32"/>
        </w:rPr>
      </w:pPr>
      <w:r>
        <w:rPr>
          <w:rFonts w:ascii="仿宋" w:hAnsi="仿宋" w:eastAsia="仿宋" w:cs="仿宋"/>
          <w:sz w:val="32"/>
        </w:rPr>
        <w:t>4.成本指标</w:t>
      </w:r>
    </w:p>
    <w:p w14:paraId="42CE6E13">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rPr>
      </w:pPr>
      <w:r>
        <w:rPr>
          <w:rFonts w:ascii="仿宋" w:hAnsi="仿宋" w:eastAsia="仿宋" w:cs="仿宋"/>
          <w:sz w:val="32"/>
        </w:rPr>
        <w:t>（1）维修空调成本(万元/年)，</w:t>
      </w:r>
      <w:r>
        <w:rPr>
          <w:rFonts w:hint="default" w:ascii="Times New Roman Regular" w:hAnsi="Times New Roman Regular" w:eastAsia="仿宋" w:cs="Times New Roman Regular"/>
          <w:kern w:val="2"/>
          <w:sz w:val="32"/>
          <w:szCs w:val="32"/>
        </w:rPr>
        <w:t>目标值</w:t>
      </w:r>
      <w:r>
        <w:rPr>
          <w:rFonts w:hint="eastAsia" w:ascii="仿宋" w:hAnsi="仿宋" w:eastAsia="仿宋" w:cs="仿宋"/>
          <w:kern w:val="2"/>
          <w:sz w:val="32"/>
          <w:szCs w:val="32"/>
        </w:rPr>
        <w:t>55.4</w:t>
      </w:r>
      <w:r>
        <w:rPr>
          <w:rFonts w:hint="default" w:ascii="Times New Roman Regular" w:hAnsi="Times New Roman Regular" w:eastAsia="仿宋" w:cs="Times New Roman Regular"/>
          <w:kern w:val="2"/>
          <w:sz w:val="32"/>
          <w:szCs w:val="32"/>
        </w:rPr>
        <w:t>，完成值</w:t>
      </w:r>
      <w:r>
        <w:rPr>
          <w:rFonts w:hint="eastAsia" w:ascii="仿宋" w:hAnsi="仿宋" w:eastAsia="仿宋" w:cs="仿宋"/>
          <w:kern w:val="2"/>
          <w:sz w:val="32"/>
          <w:szCs w:val="32"/>
        </w:rPr>
        <w:t>55.4</w:t>
      </w:r>
      <w:r>
        <w:rPr>
          <w:rFonts w:hint="default" w:ascii="Times New Roman Regular" w:hAnsi="Times New Roman Regular" w:eastAsia="仿宋" w:cs="Times New Roman Regular"/>
          <w:kern w:val="2"/>
          <w:sz w:val="32"/>
          <w:szCs w:val="32"/>
        </w:rPr>
        <w:t>，分值</w:t>
      </w:r>
      <w:r>
        <w:rPr>
          <w:rFonts w:hint="eastAsia" w:ascii="仿宋" w:hAnsi="仿宋" w:eastAsia="仿宋" w:cs="仿宋"/>
          <w:kern w:val="2"/>
          <w:sz w:val="32"/>
          <w:szCs w:val="32"/>
        </w:rPr>
        <w:t>5</w:t>
      </w:r>
      <w:r>
        <w:rPr>
          <w:rFonts w:hint="default" w:ascii="Times New Roman Regular" w:hAnsi="Times New Roman Regular" w:eastAsia="仿宋" w:cs="Times New Roman Regular"/>
          <w:kern w:val="2"/>
          <w:sz w:val="32"/>
          <w:szCs w:val="32"/>
        </w:rPr>
        <w:t>，得分</w:t>
      </w:r>
      <w:r>
        <w:rPr>
          <w:rFonts w:hint="eastAsia" w:ascii="仿宋" w:hAnsi="仿宋" w:eastAsia="仿宋" w:cs="仿宋"/>
          <w:kern w:val="2"/>
          <w:sz w:val="32"/>
          <w:szCs w:val="32"/>
        </w:rPr>
        <w:t>5</w:t>
      </w:r>
      <w:r>
        <w:rPr>
          <w:rFonts w:hint="default" w:ascii="Times New Roman Regular" w:hAnsi="Times New Roman Regular" w:eastAsia="仿宋" w:cs="Times New Roman Regular"/>
          <w:kern w:val="2"/>
          <w:sz w:val="32"/>
          <w:szCs w:val="32"/>
        </w:rPr>
        <w:t>。</w:t>
      </w:r>
    </w:p>
    <w:p w14:paraId="7DC8777E">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rPr>
      </w:pPr>
      <w:r>
        <w:rPr>
          <w:rFonts w:ascii="仿宋" w:hAnsi="仿宋" w:eastAsia="仿宋" w:cs="仿宋"/>
          <w:sz w:val="32"/>
        </w:rPr>
        <w:t>（2）维护房屋门窗成本(万元/年)，</w:t>
      </w:r>
      <w:r>
        <w:rPr>
          <w:rFonts w:hint="default" w:ascii="Times New Roman Regular" w:hAnsi="Times New Roman Regular" w:eastAsia="仿宋" w:cs="Times New Roman Regular"/>
          <w:kern w:val="2"/>
          <w:sz w:val="32"/>
          <w:szCs w:val="32"/>
        </w:rPr>
        <w:t>目标值</w:t>
      </w:r>
      <w:r>
        <w:rPr>
          <w:rFonts w:hint="eastAsia" w:ascii="仿宋" w:hAnsi="仿宋" w:eastAsia="仿宋" w:cs="仿宋"/>
          <w:kern w:val="2"/>
          <w:sz w:val="32"/>
          <w:szCs w:val="32"/>
        </w:rPr>
        <w:t>55.6</w:t>
      </w:r>
      <w:r>
        <w:rPr>
          <w:rFonts w:hint="default" w:ascii="Times New Roman Regular" w:hAnsi="Times New Roman Regular" w:eastAsia="仿宋" w:cs="Times New Roman Regular"/>
          <w:kern w:val="2"/>
          <w:sz w:val="32"/>
          <w:szCs w:val="32"/>
        </w:rPr>
        <w:t>，完成值</w:t>
      </w:r>
      <w:r>
        <w:rPr>
          <w:rFonts w:hint="eastAsia" w:ascii="仿宋" w:hAnsi="仿宋" w:eastAsia="仿宋" w:cs="仿宋"/>
          <w:kern w:val="2"/>
          <w:sz w:val="32"/>
          <w:szCs w:val="32"/>
        </w:rPr>
        <w:t>55.6</w:t>
      </w:r>
      <w:r>
        <w:rPr>
          <w:rFonts w:hint="default" w:ascii="Times New Roman Regular" w:hAnsi="Times New Roman Regular" w:eastAsia="仿宋" w:cs="Times New Roman Regular"/>
          <w:kern w:val="2"/>
          <w:sz w:val="32"/>
          <w:szCs w:val="32"/>
        </w:rPr>
        <w:t>，分值</w:t>
      </w:r>
      <w:r>
        <w:rPr>
          <w:rFonts w:hint="eastAsia" w:ascii="仿宋" w:hAnsi="仿宋" w:eastAsia="仿宋" w:cs="仿宋"/>
          <w:kern w:val="2"/>
          <w:sz w:val="32"/>
          <w:szCs w:val="32"/>
        </w:rPr>
        <w:t>5</w:t>
      </w:r>
      <w:r>
        <w:rPr>
          <w:rFonts w:hint="default" w:ascii="Times New Roman Regular" w:hAnsi="Times New Roman Regular" w:eastAsia="仿宋" w:cs="Times New Roman Regular"/>
          <w:kern w:val="2"/>
          <w:sz w:val="32"/>
          <w:szCs w:val="32"/>
        </w:rPr>
        <w:t>，得分</w:t>
      </w:r>
      <w:r>
        <w:rPr>
          <w:rFonts w:hint="eastAsia" w:ascii="仿宋" w:hAnsi="仿宋" w:eastAsia="仿宋" w:cs="仿宋"/>
          <w:kern w:val="2"/>
          <w:sz w:val="32"/>
          <w:szCs w:val="32"/>
        </w:rPr>
        <w:t>5</w:t>
      </w:r>
      <w:r>
        <w:rPr>
          <w:rFonts w:hint="default" w:ascii="Times New Roman Regular" w:hAnsi="Times New Roman Regular" w:eastAsia="仿宋" w:cs="Times New Roman Regular"/>
          <w:kern w:val="2"/>
          <w:sz w:val="32"/>
          <w:szCs w:val="32"/>
        </w:rPr>
        <w:t>。</w:t>
      </w:r>
    </w:p>
    <w:p w14:paraId="0B18384E">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kern w:val="2"/>
          <w:sz w:val="32"/>
          <w:szCs w:val="32"/>
        </w:rPr>
      </w:pPr>
      <w:r>
        <w:rPr>
          <w:rFonts w:ascii="仿宋" w:hAnsi="仿宋" w:eastAsia="仿宋" w:cs="仿宋"/>
          <w:sz w:val="32"/>
        </w:rPr>
        <w:t>(二) 效益指标</w:t>
      </w:r>
    </w:p>
    <w:p w14:paraId="509E452A">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kern w:val="2"/>
          <w:sz w:val="32"/>
          <w:szCs w:val="32"/>
        </w:rPr>
      </w:pPr>
      <w:r>
        <w:rPr>
          <w:rFonts w:ascii="仿宋" w:hAnsi="仿宋" w:eastAsia="仿宋" w:cs="仿宋"/>
          <w:sz w:val="32"/>
        </w:rPr>
        <w:t>5.经济效益指标</w:t>
      </w:r>
    </w:p>
    <w:p w14:paraId="671AE5C4">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rPr>
      </w:pPr>
      <w:r>
        <w:rPr>
          <w:rFonts w:ascii="仿宋" w:hAnsi="仿宋" w:eastAsia="仿宋" w:cs="仿宋"/>
          <w:sz w:val="32"/>
        </w:rPr>
        <w:t>（1）尽可能提高场馆使用率及使用成本，</w:t>
      </w:r>
      <w:r>
        <w:rPr>
          <w:rFonts w:hint="default" w:ascii="Times New Roman Regular" w:hAnsi="Times New Roman Regular" w:eastAsia="仿宋" w:cs="Times New Roman Regular"/>
          <w:kern w:val="2"/>
          <w:sz w:val="32"/>
          <w:szCs w:val="32"/>
        </w:rPr>
        <w:t>目标值</w:t>
      </w:r>
      <w:r>
        <w:rPr>
          <w:rFonts w:hint="eastAsia" w:ascii="仿宋" w:hAnsi="仿宋" w:eastAsia="仿宋" w:cs="仿宋"/>
          <w:kern w:val="2"/>
          <w:sz w:val="32"/>
          <w:szCs w:val="32"/>
        </w:rPr>
        <w:t>提高</w:t>
      </w:r>
      <w:r>
        <w:rPr>
          <w:rFonts w:hint="default" w:ascii="Times New Roman Regular" w:hAnsi="Times New Roman Regular" w:eastAsia="仿宋" w:cs="Times New Roman Regular"/>
          <w:kern w:val="2"/>
          <w:sz w:val="32"/>
          <w:szCs w:val="32"/>
        </w:rPr>
        <w:t>，完成值，分值</w:t>
      </w:r>
      <w:r>
        <w:rPr>
          <w:rFonts w:hint="eastAsia" w:ascii="仿宋" w:hAnsi="仿宋" w:eastAsia="仿宋" w:cs="仿宋"/>
          <w:kern w:val="2"/>
          <w:sz w:val="32"/>
          <w:szCs w:val="32"/>
        </w:rPr>
        <w:t>10</w:t>
      </w:r>
      <w:r>
        <w:rPr>
          <w:rFonts w:hint="default" w:ascii="Times New Roman Regular" w:hAnsi="Times New Roman Regular" w:eastAsia="仿宋" w:cs="Times New Roman Regular"/>
          <w:kern w:val="2"/>
          <w:sz w:val="32"/>
          <w:szCs w:val="32"/>
        </w:rPr>
        <w:t>，得分</w:t>
      </w:r>
      <w:r>
        <w:rPr>
          <w:rFonts w:hint="eastAsia" w:ascii="仿宋" w:hAnsi="仿宋" w:eastAsia="仿宋" w:cs="仿宋"/>
          <w:kern w:val="2"/>
          <w:sz w:val="32"/>
          <w:szCs w:val="32"/>
        </w:rPr>
        <w:t>10</w:t>
      </w:r>
      <w:r>
        <w:rPr>
          <w:rFonts w:hint="default" w:ascii="Times New Roman Regular" w:hAnsi="Times New Roman Regular" w:eastAsia="仿宋" w:cs="Times New Roman Regular"/>
          <w:kern w:val="2"/>
          <w:sz w:val="32"/>
          <w:szCs w:val="32"/>
        </w:rPr>
        <w:t>。</w:t>
      </w:r>
    </w:p>
    <w:p w14:paraId="286563AA">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kern w:val="2"/>
          <w:sz w:val="32"/>
          <w:szCs w:val="32"/>
        </w:rPr>
      </w:pPr>
      <w:r>
        <w:rPr>
          <w:rFonts w:ascii="仿宋" w:hAnsi="仿宋" w:eastAsia="仿宋" w:cs="仿宋"/>
          <w:sz w:val="32"/>
        </w:rPr>
        <w:t>6.社会效益指标</w:t>
      </w:r>
    </w:p>
    <w:p w14:paraId="51CF7220">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rPr>
      </w:pPr>
      <w:r>
        <w:rPr>
          <w:rFonts w:ascii="仿宋" w:hAnsi="仿宋" w:eastAsia="仿宋" w:cs="仿宋"/>
          <w:sz w:val="32"/>
        </w:rPr>
        <w:t>（1）发挥场馆职能职责更好服务我市，</w:t>
      </w:r>
      <w:r>
        <w:rPr>
          <w:rFonts w:hint="default" w:ascii="Times New Roman Regular" w:hAnsi="Times New Roman Regular" w:eastAsia="仿宋" w:cs="Times New Roman Regular"/>
          <w:kern w:val="2"/>
          <w:sz w:val="32"/>
          <w:szCs w:val="32"/>
        </w:rPr>
        <w:t>目标值</w:t>
      </w:r>
      <w:r>
        <w:rPr>
          <w:rFonts w:hint="eastAsia" w:ascii="仿宋" w:hAnsi="仿宋" w:eastAsia="仿宋" w:cs="仿宋"/>
          <w:kern w:val="2"/>
          <w:sz w:val="32"/>
          <w:szCs w:val="32"/>
        </w:rPr>
        <w:t>发挥</w:t>
      </w:r>
      <w:r>
        <w:rPr>
          <w:rFonts w:hint="default" w:ascii="Times New Roman Regular" w:hAnsi="Times New Roman Regular" w:eastAsia="仿宋" w:cs="Times New Roman Regular"/>
          <w:kern w:val="2"/>
          <w:sz w:val="32"/>
          <w:szCs w:val="32"/>
        </w:rPr>
        <w:t>，完成值，分值</w:t>
      </w:r>
      <w:r>
        <w:rPr>
          <w:rFonts w:hint="eastAsia" w:ascii="仿宋" w:hAnsi="仿宋" w:eastAsia="仿宋" w:cs="仿宋"/>
          <w:kern w:val="2"/>
          <w:sz w:val="32"/>
          <w:szCs w:val="32"/>
        </w:rPr>
        <w:t>10</w:t>
      </w:r>
      <w:r>
        <w:rPr>
          <w:rFonts w:hint="default" w:ascii="Times New Roman Regular" w:hAnsi="Times New Roman Regular" w:eastAsia="仿宋" w:cs="Times New Roman Regular"/>
          <w:kern w:val="2"/>
          <w:sz w:val="32"/>
          <w:szCs w:val="32"/>
        </w:rPr>
        <w:t>，得分</w:t>
      </w:r>
      <w:r>
        <w:rPr>
          <w:rFonts w:hint="eastAsia" w:ascii="仿宋" w:hAnsi="仿宋" w:eastAsia="仿宋" w:cs="仿宋"/>
          <w:kern w:val="2"/>
          <w:sz w:val="32"/>
          <w:szCs w:val="32"/>
        </w:rPr>
        <w:t>10</w:t>
      </w:r>
      <w:r>
        <w:rPr>
          <w:rFonts w:hint="default" w:ascii="Times New Roman Regular" w:hAnsi="Times New Roman Regular" w:eastAsia="仿宋" w:cs="Times New Roman Regular"/>
          <w:kern w:val="2"/>
          <w:sz w:val="32"/>
          <w:szCs w:val="32"/>
        </w:rPr>
        <w:t>。</w:t>
      </w:r>
    </w:p>
    <w:p w14:paraId="70616F62">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kern w:val="2"/>
          <w:sz w:val="32"/>
          <w:szCs w:val="32"/>
        </w:rPr>
      </w:pPr>
      <w:r>
        <w:rPr>
          <w:rFonts w:ascii="仿宋" w:hAnsi="仿宋" w:eastAsia="仿宋" w:cs="仿宋"/>
          <w:sz w:val="32"/>
        </w:rPr>
        <w:t>7.可持续影响指标</w:t>
      </w:r>
    </w:p>
    <w:p w14:paraId="2254EACC">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rPr>
      </w:pPr>
      <w:r>
        <w:rPr>
          <w:rFonts w:ascii="仿宋" w:hAnsi="仿宋" w:eastAsia="仿宋" w:cs="仿宋"/>
          <w:sz w:val="32"/>
        </w:rPr>
        <w:t>（1）建立健全场馆内安全生产意识，</w:t>
      </w:r>
      <w:r>
        <w:rPr>
          <w:rFonts w:hint="default" w:ascii="Times New Roman Regular" w:hAnsi="Times New Roman Regular" w:eastAsia="仿宋" w:cs="Times New Roman Regular"/>
          <w:kern w:val="2"/>
          <w:sz w:val="32"/>
          <w:szCs w:val="32"/>
        </w:rPr>
        <w:t>目标值</w:t>
      </w:r>
      <w:r>
        <w:rPr>
          <w:rFonts w:hint="eastAsia" w:ascii="仿宋" w:hAnsi="仿宋" w:eastAsia="仿宋" w:cs="仿宋"/>
          <w:kern w:val="2"/>
          <w:sz w:val="32"/>
          <w:szCs w:val="32"/>
        </w:rPr>
        <w:t>建立</w:t>
      </w:r>
      <w:r>
        <w:rPr>
          <w:rFonts w:hint="default" w:ascii="Times New Roman Regular" w:hAnsi="Times New Roman Regular" w:eastAsia="仿宋" w:cs="Times New Roman Regular"/>
          <w:kern w:val="2"/>
          <w:sz w:val="32"/>
          <w:szCs w:val="32"/>
        </w:rPr>
        <w:t>，完成值，分值</w:t>
      </w:r>
      <w:r>
        <w:rPr>
          <w:rFonts w:hint="eastAsia" w:ascii="仿宋" w:hAnsi="仿宋" w:eastAsia="仿宋" w:cs="仿宋"/>
          <w:kern w:val="2"/>
          <w:sz w:val="32"/>
          <w:szCs w:val="32"/>
        </w:rPr>
        <w:t>10</w:t>
      </w:r>
      <w:r>
        <w:rPr>
          <w:rFonts w:hint="default" w:ascii="Times New Roman Regular" w:hAnsi="Times New Roman Regular" w:eastAsia="仿宋" w:cs="Times New Roman Regular"/>
          <w:kern w:val="2"/>
          <w:sz w:val="32"/>
          <w:szCs w:val="32"/>
        </w:rPr>
        <w:t>，得分</w:t>
      </w:r>
      <w:r>
        <w:rPr>
          <w:rFonts w:hint="eastAsia" w:ascii="仿宋" w:hAnsi="仿宋" w:eastAsia="仿宋" w:cs="仿宋"/>
          <w:kern w:val="2"/>
          <w:sz w:val="32"/>
          <w:szCs w:val="32"/>
        </w:rPr>
        <w:t>10</w:t>
      </w:r>
      <w:r>
        <w:rPr>
          <w:rFonts w:hint="default" w:ascii="Times New Roman Regular" w:hAnsi="Times New Roman Regular" w:eastAsia="仿宋" w:cs="Times New Roman Regular"/>
          <w:kern w:val="2"/>
          <w:sz w:val="32"/>
          <w:szCs w:val="32"/>
        </w:rPr>
        <w:t>。</w:t>
      </w:r>
    </w:p>
    <w:p w14:paraId="70C6627B">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kern w:val="2"/>
          <w:sz w:val="32"/>
          <w:szCs w:val="32"/>
        </w:rPr>
      </w:pPr>
      <w:r>
        <w:rPr>
          <w:rFonts w:ascii="仿宋" w:hAnsi="仿宋" w:eastAsia="仿宋" w:cs="仿宋"/>
          <w:sz w:val="32"/>
        </w:rPr>
        <w:t>(三) 满意度指标</w:t>
      </w:r>
    </w:p>
    <w:p w14:paraId="6B1E9156">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kern w:val="2"/>
          <w:sz w:val="32"/>
          <w:szCs w:val="32"/>
        </w:rPr>
      </w:pPr>
      <w:r>
        <w:rPr>
          <w:rFonts w:ascii="仿宋" w:hAnsi="仿宋" w:eastAsia="仿宋" w:cs="仿宋"/>
          <w:sz w:val="32"/>
        </w:rPr>
        <w:t>8.服务对象满意度指标</w:t>
      </w:r>
    </w:p>
    <w:p w14:paraId="1F1510AA">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rPr>
      </w:pPr>
      <w:r>
        <w:rPr>
          <w:rFonts w:ascii="仿宋" w:hAnsi="仿宋" w:eastAsia="仿宋" w:cs="仿宋"/>
          <w:sz w:val="32"/>
        </w:rPr>
        <w:t>（1）群众满意度(%)，</w:t>
      </w:r>
      <w:r>
        <w:rPr>
          <w:rFonts w:hint="default" w:ascii="Times New Roman Regular" w:hAnsi="Times New Roman Regular" w:eastAsia="仿宋" w:cs="Times New Roman Regular"/>
          <w:kern w:val="2"/>
          <w:sz w:val="32"/>
          <w:szCs w:val="32"/>
        </w:rPr>
        <w:t>目标值</w:t>
      </w:r>
      <w:r>
        <w:rPr>
          <w:rFonts w:hint="eastAsia" w:ascii="仿宋" w:hAnsi="仿宋" w:eastAsia="仿宋" w:cs="仿宋"/>
          <w:kern w:val="2"/>
          <w:sz w:val="32"/>
          <w:szCs w:val="32"/>
        </w:rPr>
        <w:t>98</w:t>
      </w:r>
      <w:r>
        <w:rPr>
          <w:rFonts w:hint="default" w:ascii="Times New Roman Regular" w:hAnsi="Times New Roman Regular" w:eastAsia="仿宋" w:cs="Times New Roman Regular"/>
          <w:kern w:val="2"/>
          <w:sz w:val="32"/>
          <w:szCs w:val="32"/>
        </w:rPr>
        <w:t>，完成值</w:t>
      </w:r>
      <w:r>
        <w:rPr>
          <w:rFonts w:hint="eastAsia" w:ascii="仿宋" w:hAnsi="仿宋" w:eastAsia="仿宋" w:cs="仿宋"/>
          <w:kern w:val="2"/>
          <w:sz w:val="32"/>
          <w:szCs w:val="32"/>
        </w:rPr>
        <w:t>100</w:t>
      </w:r>
      <w:r>
        <w:rPr>
          <w:rFonts w:hint="default" w:ascii="Times New Roman Regular" w:hAnsi="Times New Roman Regular" w:eastAsia="仿宋" w:cs="Times New Roman Regular"/>
          <w:kern w:val="2"/>
          <w:sz w:val="32"/>
          <w:szCs w:val="32"/>
        </w:rPr>
        <w:t>，分值</w:t>
      </w:r>
      <w:r>
        <w:rPr>
          <w:rFonts w:hint="eastAsia" w:ascii="仿宋" w:hAnsi="仿宋" w:eastAsia="仿宋" w:cs="仿宋"/>
          <w:kern w:val="2"/>
          <w:sz w:val="32"/>
          <w:szCs w:val="32"/>
        </w:rPr>
        <w:t>10</w:t>
      </w:r>
      <w:r>
        <w:rPr>
          <w:rFonts w:hint="default" w:ascii="Times New Roman Regular" w:hAnsi="Times New Roman Regular" w:eastAsia="仿宋" w:cs="Times New Roman Regular"/>
          <w:kern w:val="2"/>
          <w:sz w:val="32"/>
          <w:szCs w:val="32"/>
        </w:rPr>
        <w:t>，得分</w:t>
      </w:r>
      <w:r>
        <w:rPr>
          <w:rFonts w:hint="eastAsia" w:ascii="仿宋" w:hAnsi="仿宋" w:eastAsia="仿宋" w:cs="仿宋"/>
          <w:kern w:val="2"/>
          <w:sz w:val="32"/>
          <w:szCs w:val="32"/>
        </w:rPr>
        <w:t>10</w:t>
      </w:r>
      <w:r>
        <w:rPr>
          <w:rFonts w:hint="default" w:ascii="Times New Roman Regular" w:hAnsi="Times New Roman Regular" w:eastAsia="仿宋" w:cs="Times New Roman Regular"/>
          <w:kern w:val="2"/>
          <w:sz w:val="32"/>
          <w:szCs w:val="32"/>
        </w:rPr>
        <w:t>。</w:t>
      </w:r>
    </w:p>
    <w:p w14:paraId="4A97DB6B">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(四) 自评得分情况</w:t>
      </w:r>
    </w:p>
    <w:p w14:paraId="64092883">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lang w:eastAsia="zh-CN"/>
        </w:rPr>
      </w:pPr>
      <w:r>
        <w:rPr>
          <w:rFonts w:hint="default" w:ascii="Times New Roman Regular" w:hAnsi="Times New Roman Regular" w:eastAsia="仿宋" w:cs="Times New Roman Regular"/>
          <w:kern w:val="2"/>
          <w:sz w:val="32"/>
          <w:szCs w:val="32"/>
        </w:rPr>
        <w:t>本项目绩效自评得分</w:t>
      </w:r>
      <w:r>
        <w:rPr>
          <w:rFonts w:hint="eastAsia" w:ascii="仿宋" w:hAnsi="仿宋" w:eastAsia="仿宋" w:cs="仿宋"/>
          <w:kern w:val="2"/>
          <w:sz w:val="32"/>
          <w:szCs w:val="32"/>
        </w:rPr>
        <w:t>100</w:t>
      </w:r>
      <w:r>
        <w:rPr>
          <w:rFonts w:hint="default" w:ascii="Times New Roman Regular" w:hAnsi="Times New Roman Regular" w:eastAsia="仿宋" w:cs="Times New Roman Regular"/>
          <w:kern w:val="2"/>
          <w:sz w:val="32"/>
          <w:szCs w:val="32"/>
        </w:rPr>
        <w:t>分，等级为</w:t>
      </w:r>
      <w:r>
        <w:rPr>
          <w:rFonts w:hint="eastAsia" w:ascii="仿宋" w:hAnsi="仿宋" w:eastAsia="仿宋" w:cs="仿宋"/>
          <w:kern w:val="2"/>
          <w:sz w:val="32"/>
          <w:szCs w:val="32"/>
        </w:rPr>
        <w:t>优</w:t>
      </w:r>
      <w:r>
        <w:rPr>
          <w:rFonts w:hint="default" w:ascii="Times New Roman Regular" w:hAnsi="Times New Roman Regular" w:eastAsia="仿宋" w:cs="Times New Roman Regular"/>
          <w:kern w:val="2"/>
          <w:sz w:val="32"/>
          <w:szCs w:val="32"/>
          <w:lang w:eastAsia="zh-CN"/>
        </w:rPr>
        <w:t>。</w:t>
      </w:r>
    </w:p>
    <w:p w14:paraId="325B43DD">
      <w:pPr>
        <w:pStyle w:val="2"/>
        <w:bidi w:val="0"/>
        <w:rPr>
          <w:rFonts w:hint="default"/>
          <w:lang w:val="en-US" w:eastAsia="zh-CN"/>
        </w:rPr>
      </w:pPr>
      <w:r>
        <w:rPr>
          <w:rFonts w:hint="default"/>
          <w:lang w:val="en-US" w:eastAsia="zh-CN"/>
        </w:rPr>
        <w:t>四、存在问题</w:t>
      </w:r>
    </w:p>
    <w:p w14:paraId="098F0F3A">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1"/>
        <w:rPr>
          <w:rFonts w:hint="default" w:ascii="Times New Roman Regular" w:hAnsi="Times New Roman Regular" w:eastAsia="仿宋" w:cs="Times New Roman Regular"/>
          <w:kern w:val="2"/>
          <w:sz w:val="32"/>
          <w:szCs w:val="32"/>
          <w:lang w:val="en-US" w:eastAsia="zh-CN"/>
        </w:rPr>
      </w:pPr>
      <w:r>
        <w:rPr>
          <w:rFonts w:hint="default" w:ascii="Times New Roman Regular" w:hAnsi="Times New Roman Regular" w:eastAsia="仿宋" w:cs="Times New Roman Regular"/>
          <w:kern w:val="2"/>
          <w:sz w:val="32"/>
          <w:szCs w:val="32"/>
        </w:rPr>
        <w:t>（一）</w:t>
      </w:r>
      <w:r>
        <w:rPr>
          <w:rFonts w:hint="default" w:ascii="Times New Roman Regular" w:hAnsi="Times New Roman Regular" w:eastAsia="仿宋" w:cs="Times New Roman Regular"/>
          <w:kern w:val="2"/>
          <w:sz w:val="32"/>
          <w:szCs w:val="32"/>
          <w:lang w:val="en-US" w:eastAsia="zh-CN"/>
        </w:rPr>
        <w:t>项目立项、实施存在问题。</w:t>
      </w:r>
    </w:p>
    <w:p w14:paraId="1E6A9E6B">
      <w:pPr>
        <w:keepNext w:val="0"/>
        <w:keepLines w:val="0"/>
        <w:pageBreakBefore w:val="0"/>
        <w:widowControl w:val="0"/>
        <w:kinsoku/>
        <w:wordWrap/>
        <w:overflowPunct/>
        <w:autoSpaceDE/>
        <w:autoSpaceDN/>
        <w:bidi w:val="0"/>
        <w:adjustRightInd/>
        <w:snapToGrid w:val="0"/>
        <w:spacing w:line="580" w:lineRule="exact"/>
        <w:ind w:firstLine="640" w:firstLineChars="200"/>
        <w:textAlignment w:val="auto"/>
        <w:outlineLvl w:val="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乌海市</w:t>
      </w:r>
      <w:r>
        <w:rPr>
          <w:rFonts w:hint="eastAsia" w:ascii="仿宋_GB2312" w:hAnsi="仿宋_GB2312" w:cs="仿宋_GB2312"/>
          <w:b w:val="0"/>
          <w:bCs w:val="0"/>
          <w:sz w:val="32"/>
          <w:szCs w:val="32"/>
          <w:lang w:val="en-US" w:eastAsia="zh-CN"/>
        </w:rPr>
        <w:t>美术</w:t>
      </w:r>
      <w:r>
        <w:rPr>
          <w:rFonts w:hint="eastAsia" w:ascii="仿宋_GB2312" w:hAnsi="仿宋_GB2312" w:eastAsia="仿宋_GB2312" w:cs="仿宋_GB2312"/>
          <w:b w:val="0"/>
          <w:bCs w:val="0"/>
          <w:sz w:val="32"/>
          <w:szCs w:val="32"/>
          <w:lang w:eastAsia="zh-CN"/>
        </w:rPr>
        <w:t>馆在资金使用过程中缺少相应的验收评价环节,容易造成资金已使用但维护场馆运行的服务工作没有按照合同落实到位的问题,或工作质量不达标造成资金的浪费和场馆正常运行受到影响的问题。因此建议建立健全工作</w:t>
      </w:r>
    </w:p>
    <w:p w14:paraId="3581E12B">
      <w:pPr>
        <w:keepNext w:val="0"/>
        <w:keepLines w:val="0"/>
        <w:pageBreakBefore w:val="0"/>
        <w:widowControl w:val="0"/>
        <w:kinsoku/>
        <w:wordWrap/>
        <w:overflowPunct/>
        <w:autoSpaceDE/>
        <w:autoSpaceDN/>
        <w:bidi w:val="0"/>
        <w:adjustRightInd/>
        <w:snapToGrid w:val="0"/>
        <w:spacing w:line="580" w:lineRule="exact"/>
        <w:ind w:left="0" w:leftChars="0" w:firstLine="0" w:firstLineChars="0"/>
        <w:textAlignment w:val="auto"/>
        <w:outlineLvl w:val="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验收机制,合理监督工作质量,保障资金使用效率。</w:t>
      </w:r>
    </w:p>
    <w:p w14:paraId="295DFC56">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1"/>
        <w:rPr>
          <w:rFonts w:hint="default" w:ascii="Times New Roman Regular" w:hAnsi="Times New Roman Regular" w:eastAsia="仿宋" w:cs="Times New Roman Regular"/>
          <w:kern w:val="2"/>
          <w:sz w:val="32"/>
          <w:szCs w:val="32"/>
          <w:lang w:val="en-US" w:eastAsia="zh-CN"/>
        </w:rPr>
      </w:pPr>
    </w:p>
    <w:p w14:paraId="56C9259F">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1"/>
        <w:rPr>
          <w:rFonts w:hint="default" w:ascii="Times New Roman Regular" w:hAnsi="Times New Roman Regular" w:eastAsia="仿宋" w:cs="Times New Roman Regular"/>
          <w:kern w:val="2"/>
          <w:sz w:val="32"/>
          <w:szCs w:val="32"/>
        </w:rPr>
      </w:pPr>
      <w:r>
        <w:rPr>
          <w:rFonts w:hint="default" w:ascii="Times New Roman Regular" w:hAnsi="Times New Roman Regular" w:eastAsia="仿宋" w:cs="Times New Roman Regular"/>
          <w:kern w:val="2"/>
          <w:sz w:val="32"/>
          <w:szCs w:val="32"/>
        </w:rPr>
        <w:t>（二）</w:t>
      </w:r>
      <w:r>
        <w:rPr>
          <w:rFonts w:hint="default" w:ascii="Times New Roman Regular" w:hAnsi="Times New Roman Regular" w:eastAsia="仿宋" w:cs="Times New Roman Regular"/>
          <w:kern w:val="2"/>
          <w:sz w:val="32"/>
          <w:szCs w:val="32"/>
          <w:lang w:val="en-US" w:eastAsia="zh-CN"/>
        </w:rPr>
        <w:t>资金管理使用存在问题</w:t>
      </w:r>
    </w:p>
    <w:p w14:paraId="0F67521D">
      <w:pPr>
        <w:keepNext w:val="0"/>
        <w:keepLines w:val="0"/>
        <w:pageBreakBefore w:val="0"/>
        <w:widowControl w:val="0"/>
        <w:numPr>
          <w:ilvl w:val="0"/>
          <w:numId w:val="1"/>
        </w:numPr>
        <w:kinsoku/>
        <w:wordWrap/>
        <w:overflowPunct/>
        <w:autoSpaceDE/>
        <w:autoSpaceDN/>
        <w:bidi w:val="0"/>
        <w:adjustRightInd/>
        <w:snapToGrid w:val="0"/>
        <w:spacing w:line="580" w:lineRule="exact"/>
        <w:ind w:left="-40" w:leftChars="0" w:firstLine="640" w:firstLineChars="0"/>
        <w:textAlignment w:val="auto"/>
        <w:outlineLvl w:val="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缺少相关财务管理制度</w:t>
      </w:r>
    </w:p>
    <w:p w14:paraId="7C51A481">
      <w:pPr>
        <w:keepNext w:val="0"/>
        <w:keepLines w:val="0"/>
        <w:pageBreakBefore w:val="0"/>
        <w:widowControl w:val="0"/>
        <w:numPr>
          <w:ilvl w:val="0"/>
          <w:numId w:val="0"/>
        </w:numPr>
        <w:kinsoku/>
        <w:wordWrap/>
        <w:overflowPunct/>
        <w:autoSpaceDE/>
        <w:autoSpaceDN/>
        <w:bidi w:val="0"/>
        <w:adjustRightInd/>
        <w:snapToGrid w:val="0"/>
        <w:spacing w:line="580" w:lineRule="exact"/>
        <w:ind w:firstLine="640" w:firstLineChars="200"/>
        <w:textAlignment w:val="auto"/>
        <w:outlineLvl w:val="0"/>
        <w:rPr>
          <w:rFonts w:hint="eastAsia" w:ascii="仿宋_GB2312" w:hAnsi="仿宋_GB2312" w:eastAsia="仿宋_GB2312" w:cs="仿宋_GB2312"/>
          <w:b w:val="0"/>
          <w:bCs w:val="0"/>
          <w:sz w:val="32"/>
          <w:szCs w:val="32"/>
          <w:lang w:eastAsia="zh-CN"/>
        </w:rPr>
      </w:pPr>
      <w:r>
        <w:rPr>
          <w:rFonts w:hint="eastAsia" w:ascii="仿宋_GB2312" w:hAnsi="仿宋_GB2312" w:cs="仿宋_GB2312"/>
          <w:b w:val="0"/>
          <w:bCs w:val="0"/>
          <w:sz w:val="32"/>
          <w:szCs w:val="32"/>
          <w:lang w:val="en-US" w:eastAsia="zh-CN"/>
        </w:rPr>
        <w:t>乌</w:t>
      </w:r>
      <w:r>
        <w:rPr>
          <w:rFonts w:hint="eastAsia" w:ascii="仿宋_GB2312" w:hAnsi="仿宋_GB2312" w:eastAsia="仿宋_GB2312" w:cs="仿宋_GB2312"/>
          <w:b w:val="0"/>
          <w:bCs w:val="0"/>
          <w:sz w:val="32"/>
          <w:szCs w:val="32"/>
          <w:lang w:eastAsia="zh-CN"/>
        </w:rPr>
        <w:t>海市</w:t>
      </w:r>
      <w:r>
        <w:rPr>
          <w:rFonts w:hint="eastAsia" w:ascii="仿宋_GB2312" w:hAnsi="仿宋_GB2312" w:cs="仿宋_GB2312"/>
          <w:b w:val="0"/>
          <w:bCs w:val="0"/>
          <w:sz w:val="32"/>
          <w:szCs w:val="32"/>
          <w:lang w:val="en-US" w:eastAsia="zh-CN"/>
        </w:rPr>
        <w:t>美术</w:t>
      </w:r>
      <w:r>
        <w:rPr>
          <w:rFonts w:hint="eastAsia" w:ascii="仿宋_GB2312" w:hAnsi="仿宋_GB2312" w:eastAsia="仿宋_GB2312" w:cs="仿宋_GB2312"/>
          <w:b w:val="0"/>
          <w:bCs w:val="0"/>
          <w:sz w:val="32"/>
          <w:szCs w:val="32"/>
          <w:lang w:eastAsia="zh-CN"/>
        </w:rPr>
        <w:t>馆在会计核算过程中做到了专款专用,但是缺少相关的财务制度,仅有单位内部控制制度中的财务部分作为制度依据,因此在相关的财务管理上没有更加具体的制度可循,存在一些欠缺,故建议编制专门的财务管理制度,并且严格遵照执行</w:t>
      </w:r>
      <w:r>
        <w:rPr>
          <w:rFonts w:hint="eastAsia" w:ascii="仿宋_GB2312" w:hAnsi="仿宋_GB2312" w:cs="仿宋_GB2312"/>
          <w:b w:val="0"/>
          <w:bCs w:val="0"/>
          <w:sz w:val="32"/>
          <w:szCs w:val="32"/>
          <w:lang w:eastAsia="zh-CN"/>
        </w:rPr>
        <w:t>。</w:t>
      </w:r>
    </w:p>
    <w:p w14:paraId="0EB1C3D3">
      <w:pPr>
        <w:keepNext w:val="0"/>
        <w:keepLines w:val="0"/>
        <w:pageBreakBefore w:val="0"/>
        <w:widowControl w:val="0"/>
        <w:numPr>
          <w:ilvl w:val="0"/>
          <w:numId w:val="0"/>
        </w:numPr>
        <w:kinsoku/>
        <w:wordWrap/>
        <w:overflowPunct/>
        <w:autoSpaceDE/>
        <w:autoSpaceDN/>
        <w:bidi w:val="0"/>
        <w:adjustRightInd/>
        <w:snapToGrid w:val="0"/>
        <w:spacing w:line="580" w:lineRule="exact"/>
        <w:ind w:firstLine="320" w:firstLineChars="100"/>
        <w:textAlignment w:val="auto"/>
        <w:outlineLvl w:val="0"/>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二</w:t>
      </w:r>
      <w:r>
        <w:rPr>
          <w:rFonts w:hint="eastAsia" w:ascii="仿宋_GB2312" w:hAnsi="仿宋_GB2312" w:eastAsia="仿宋_GB2312" w:cs="仿宋_GB2312"/>
          <w:b w:val="0"/>
          <w:bCs w:val="0"/>
          <w:sz w:val="32"/>
          <w:szCs w:val="32"/>
          <w:lang w:eastAsia="zh-CN"/>
        </w:rPr>
        <w:t>）规范财政资金的使用</w:t>
      </w:r>
    </w:p>
    <w:p w14:paraId="65ED2ACB">
      <w:pPr>
        <w:spacing w:line="240" w:lineRule="auto"/>
        <w:ind w:left="420" w:firstLine="420" w:firstLineChars="0"/>
        <w:rPr>
          <w:rFonts w:ascii="仿宋" w:hAnsi="仿宋" w:eastAsia="仿宋"/>
          <w:b/>
          <w:sz w:val="32"/>
          <w:szCs w:val="32"/>
        </w:rPr>
      </w:pPr>
      <w:r>
        <w:rPr>
          <w:rFonts w:hint="eastAsia" w:ascii="仿宋_GB2312" w:hAnsi="仿宋_GB2312" w:eastAsia="仿宋_GB2312" w:cs="仿宋_GB2312"/>
          <w:b w:val="0"/>
          <w:bCs w:val="0"/>
          <w:sz w:val="32"/>
          <w:szCs w:val="32"/>
          <w:lang w:eastAsia="zh-CN"/>
        </w:rPr>
        <w:t>财政资金的使用应严格按照规定支出,符合绩效目标申报表中的申报事项。同时加强对项目支出的监控,提高专项资金的使用效率,合理控制资金的支出范围及支出进度。</w:t>
      </w:r>
    </w:p>
    <w:p w14:paraId="477EC5DD">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rPr>
      </w:pPr>
    </w:p>
    <w:p w14:paraId="75D291C0">
      <w:pPr>
        <w:pStyle w:val="2"/>
        <w:bidi w:val="0"/>
        <w:rPr>
          <w:rFonts w:hint="default"/>
          <w:lang w:val="en-US" w:eastAsia="zh-CN"/>
        </w:rPr>
      </w:pPr>
      <w:r>
        <w:rPr>
          <w:rFonts w:hint="default"/>
          <w:lang w:val="en-US" w:eastAsia="zh-CN"/>
        </w:rPr>
        <w:t>五、其他需要说明的问题</w:t>
      </w:r>
    </w:p>
    <w:p w14:paraId="1ABD3F0F">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1"/>
        <w:rPr>
          <w:rFonts w:hint="default" w:ascii="Times New Roman Regular" w:hAnsi="Times New Roman Regular" w:eastAsia="仿宋" w:cs="Times New Roman Regular"/>
          <w:kern w:val="2"/>
          <w:sz w:val="32"/>
          <w:szCs w:val="32"/>
        </w:rPr>
      </w:pPr>
      <w:r>
        <w:rPr>
          <w:rFonts w:hint="default" w:ascii="Times New Roman Regular" w:hAnsi="Times New Roman Regular" w:eastAsia="仿宋" w:cs="Times New Roman Regular"/>
          <w:kern w:val="2"/>
          <w:sz w:val="32"/>
          <w:szCs w:val="32"/>
        </w:rPr>
        <w:t>（一）后续工作计划。</w:t>
      </w:r>
    </w:p>
    <w:p w14:paraId="265DA60E">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rPr>
      </w:pPr>
      <w:r>
        <w:rPr>
          <w:rFonts w:hint="eastAsia" w:ascii="仿宋" w:hAnsi="仿宋" w:eastAsia="仿宋" w:cs="仿宋"/>
          <w:kern w:val="2"/>
          <w:sz w:val="32"/>
          <w:szCs w:val="32"/>
        </w:rPr>
        <w:t>后续工作计划。</w:t>
      </w:r>
      <w:r>
        <w:rPr>
          <w:rFonts w:hint="eastAsia" w:ascii="仿宋" w:hAnsi="仿宋" w:eastAsia="仿宋" w:cs="仿宋"/>
          <w:kern w:val="2"/>
          <w:sz w:val="32"/>
          <w:szCs w:val="32"/>
        </w:rPr>
        <w:cr/>
      </w:r>
      <w:r>
        <w:rPr>
          <w:rFonts w:hint="eastAsia" w:ascii="仿宋" w:hAnsi="仿宋" w:eastAsia="仿宋" w:cs="仿宋"/>
          <w:kern w:val="2"/>
          <w:sz w:val="32"/>
          <w:szCs w:val="32"/>
        </w:rPr>
        <w:t>（1）多方面提升艺术馆的吸引力</w:t>
      </w:r>
      <w:r>
        <w:rPr>
          <w:rFonts w:hint="eastAsia" w:ascii="仿宋" w:hAnsi="仿宋" w:eastAsia="仿宋" w:cs="仿宋"/>
          <w:kern w:val="2"/>
          <w:sz w:val="32"/>
          <w:szCs w:val="32"/>
        </w:rPr>
        <w:cr/>
      </w:r>
      <w:r>
        <w:rPr>
          <w:rFonts w:hint="eastAsia" w:ascii="仿宋" w:hAnsi="仿宋" w:eastAsia="仿宋" w:cs="仿宋"/>
          <w:kern w:val="2"/>
          <w:sz w:val="32"/>
          <w:szCs w:val="32"/>
        </w:rPr>
        <w:t>美术馆不仅是收藏、陈列、研究美术作品的机构,也是人们陶冶情操、丰富个人情感的艺术殿堂。艺术馆要想吸引更多的参观者,应该多方面提升艺术馆的吸引力。可以从以下几点考虑:</w:t>
      </w:r>
      <w:r>
        <w:rPr>
          <w:rFonts w:hint="eastAsia" w:ascii="仿宋" w:hAnsi="仿宋" w:eastAsia="仿宋" w:cs="仿宋"/>
          <w:kern w:val="2"/>
          <w:sz w:val="32"/>
          <w:szCs w:val="32"/>
        </w:rPr>
        <w:cr/>
      </w:r>
      <w:r>
        <w:rPr>
          <w:rFonts w:hint="eastAsia" w:ascii="仿宋" w:hAnsi="仿宋" w:eastAsia="仿宋" w:cs="仿宋"/>
          <w:kern w:val="2"/>
          <w:sz w:val="32"/>
          <w:szCs w:val="32"/>
        </w:rPr>
        <w:t>1、举办书画用品展览、书画用品博览会</w:t>
      </w:r>
      <w:r>
        <w:rPr>
          <w:rFonts w:hint="eastAsia" w:ascii="仿宋" w:hAnsi="仿宋" w:eastAsia="仿宋" w:cs="仿宋"/>
          <w:kern w:val="2"/>
          <w:sz w:val="32"/>
          <w:szCs w:val="32"/>
        </w:rPr>
        <w:cr/>
      </w:r>
      <w:r>
        <w:rPr>
          <w:rFonts w:hint="eastAsia" w:ascii="仿宋" w:hAnsi="仿宋" w:eastAsia="仿宋" w:cs="仿宋"/>
          <w:kern w:val="2"/>
          <w:sz w:val="32"/>
          <w:szCs w:val="32"/>
        </w:rPr>
        <w:t>美术馆不仅可以展览优秀的美术、书画作品,也可将文房四宝、书画用品作为展品进行展览,丰富展览类型,可与其他书画文明城市进行相互交流联系,联合举办多种展览,进一步吸引全国的参观者,提升观众数量和观众质量,推进乌海市书法文化品牌的树立。</w:t>
      </w:r>
      <w:r>
        <w:rPr>
          <w:rFonts w:hint="eastAsia" w:ascii="仿宋" w:hAnsi="仿宋" w:eastAsia="仿宋" w:cs="仿宋"/>
          <w:kern w:val="2"/>
          <w:sz w:val="32"/>
          <w:szCs w:val="32"/>
        </w:rPr>
        <w:cr/>
      </w:r>
      <w:r>
        <w:rPr>
          <w:rFonts w:hint="eastAsia" w:ascii="仿宋" w:hAnsi="仿宋" w:eastAsia="仿宋" w:cs="仿宋"/>
          <w:kern w:val="2"/>
          <w:sz w:val="32"/>
          <w:szCs w:val="32"/>
        </w:rPr>
        <w:t>2、开发相关艺术衍生品</w:t>
      </w:r>
      <w:r>
        <w:rPr>
          <w:rFonts w:hint="eastAsia" w:ascii="仿宋" w:hAnsi="仿宋" w:eastAsia="仿宋" w:cs="仿宋"/>
          <w:kern w:val="2"/>
          <w:sz w:val="32"/>
          <w:szCs w:val="32"/>
        </w:rPr>
        <w:cr/>
      </w:r>
      <w:r>
        <w:rPr>
          <w:rFonts w:hint="eastAsia" w:ascii="仿宋" w:hAnsi="仿宋" w:eastAsia="仿宋" w:cs="仿宋"/>
          <w:kern w:val="2"/>
          <w:sz w:val="32"/>
          <w:szCs w:val="32"/>
        </w:rPr>
        <w:t>美术馆衍生品属于一种特殊的文化商品,美术馆衍生品的开发能够提高艺术馆艺术作品的延伸价值。乌海市艺术馆</w:t>
      </w:r>
      <w:r>
        <w:rPr>
          <w:rFonts w:hint="eastAsia" w:ascii="仿宋" w:hAnsi="仿宋" w:eastAsia="仿宋" w:cs="仿宋"/>
          <w:kern w:val="2"/>
          <w:sz w:val="32"/>
          <w:szCs w:val="32"/>
        </w:rPr>
        <w:cr/>
      </w:r>
      <w:r>
        <w:rPr>
          <w:rFonts w:hint="eastAsia" w:ascii="仿宋" w:hAnsi="仿宋" w:eastAsia="仿宋" w:cs="仿宋"/>
          <w:kern w:val="2"/>
          <w:sz w:val="32"/>
          <w:szCs w:val="32"/>
        </w:rPr>
        <w:t>可充分依托艺术馆丰富的馆藏文化资源,努力开发各类具有书画特色、草原特色或结合非物质文化遗产元素的艺术衍生</w:t>
      </w:r>
      <w:r>
        <w:rPr>
          <w:rFonts w:hint="eastAsia" w:ascii="仿宋" w:hAnsi="仿宋" w:eastAsia="仿宋" w:cs="仿宋"/>
          <w:kern w:val="2"/>
          <w:sz w:val="32"/>
          <w:szCs w:val="32"/>
        </w:rPr>
        <w:cr/>
      </w:r>
      <w:r>
        <w:rPr>
          <w:rFonts w:hint="eastAsia" w:ascii="仿宋" w:hAnsi="仿宋" w:eastAsia="仿宋" w:cs="仿宋"/>
          <w:kern w:val="2"/>
          <w:sz w:val="32"/>
          <w:szCs w:val="32"/>
        </w:rPr>
        <w:t>品,运用现代化互联网等科技手段宣传、展示、销售艺术衍生品,推动鸟海市书法文化品牌的树立,增强观众与艺术馆之间的互动,进一步提高人民群众的审美水平</w:t>
      </w:r>
      <w:r>
        <w:rPr>
          <w:rFonts w:hint="eastAsia" w:ascii="仿宋" w:hAnsi="仿宋" w:eastAsia="仿宋" w:cs="仿宋"/>
          <w:kern w:val="2"/>
          <w:sz w:val="32"/>
          <w:szCs w:val="32"/>
        </w:rPr>
        <w:cr/>
      </w:r>
      <w:r>
        <w:rPr>
          <w:rFonts w:hint="eastAsia" w:ascii="仿宋" w:hAnsi="仿宋" w:eastAsia="仿宋" w:cs="仿宋"/>
          <w:kern w:val="2"/>
          <w:sz w:val="32"/>
          <w:szCs w:val="32"/>
        </w:rPr>
        <w:t>（2）规范收藏程序</w:t>
      </w:r>
      <w:r>
        <w:rPr>
          <w:rFonts w:hint="eastAsia" w:ascii="仿宋" w:hAnsi="仿宋" w:eastAsia="仿宋" w:cs="仿宋"/>
          <w:kern w:val="2"/>
          <w:sz w:val="32"/>
          <w:szCs w:val="32"/>
        </w:rPr>
        <w:cr/>
      </w:r>
      <w:r>
        <w:rPr>
          <w:rFonts w:hint="eastAsia" w:ascii="仿宋" w:hAnsi="仿宋" w:eastAsia="仿宋" w:cs="仿宋"/>
          <w:kern w:val="2"/>
          <w:sz w:val="32"/>
          <w:szCs w:val="32"/>
        </w:rPr>
        <w:t>在美术馆收藏藏品的过程中,应进一步制定规范的收藏</w:t>
      </w:r>
      <w:r>
        <w:rPr>
          <w:rFonts w:hint="eastAsia" w:ascii="仿宋" w:hAnsi="仿宋" w:eastAsia="仿宋" w:cs="仿宋"/>
          <w:kern w:val="2"/>
          <w:sz w:val="32"/>
          <w:szCs w:val="32"/>
        </w:rPr>
        <w:cr/>
      </w:r>
      <w:r>
        <w:rPr>
          <w:rFonts w:hint="eastAsia" w:ascii="仿宋" w:hAnsi="仿宋" w:eastAsia="仿宋" w:cs="仿宋"/>
          <w:kern w:val="2"/>
          <w:sz w:val="32"/>
          <w:szCs w:val="32"/>
        </w:rPr>
        <w:t>工作程序,加强对收藏经费使用的监管。对此有以下几点建议。</w:t>
      </w:r>
      <w:r>
        <w:rPr>
          <w:rFonts w:hint="eastAsia" w:ascii="仿宋" w:hAnsi="仿宋" w:eastAsia="仿宋" w:cs="仿宋"/>
          <w:kern w:val="2"/>
          <w:sz w:val="32"/>
          <w:szCs w:val="32"/>
        </w:rPr>
        <w:cr/>
      </w:r>
      <w:r>
        <w:rPr>
          <w:rFonts w:hint="eastAsia" w:ascii="仿宋" w:hAnsi="仿宋" w:eastAsia="仿宋" w:cs="仿宋"/>
          <w:kern w:val="2"/>
          <w:sz w:val="32"/>
          <w:szCs w:val="32"/>
        </w:rPr>
        <w:t>1.根据美术馆的性质和事业发展的长期规划,明确收藏</w:t>
      </w:r>
      <w:r>
        <w:rPr>
          <w:rFonts w:hint="eastAsia" w:ascii="仿宋" w:hAnsi="仿宋" w:eastAsia="仿宋" w:cs="仿宋"/>
          <w:kern w:val="2"/>
          <w:sz w:val="32"/>
          <w:szCs w:val="32"/>
        </w:rPr>
        <w:cr/>
      </w:r>
      <w:r>
        <w:rPr>
          <w:rFonts w:hint="eastAsia" w:ascii="仿宋" w:hAnsi="仿宋" w:eastAsia="仿宋" w:cs="仿宋"/>
          <w:kern w:val="2"/>
          <w:sz w:val="32"/>
          <w:szCs w:val="32"/>
        </w:rPr>
        <w:t>的范围和重点,有计划地开展收藏。</w:t>
      </w:r>
      <w:r>
        <w:rPr>
          <w:rFonts w:hint="eastAsia" w:ascii="仿宋" w:hAnsi="仿宋" w:eastAsia="仿宋" w:cs="仿宋"/>
          <w:kern w:val="2"/>
          <w:sz w:val="32"/>
          <w:szCs w:val="32"/>
        </w:rPr>
        <w:cr/>
      </w:r>
      <w:r>
        <w:rPr>
          <w:rFonts w:hint="eastAsia" w:ascii="仿宋" w:hAnsi="仿宋" w:eastAsia="仿宋" w:cs="仿宋"/>
          <w:kern w:val="2"/>
          <w:sz w:val="32"/>
          <w:szCs w:val="32"/>
        </w:rPr>
        <w:t>2.入藏之前必须有专家对作品的艺术质量和历史价值</w:t>
      </w:r>
      <w:r>
        <w:rPr>
          <w:rFonts w:hint="eastAsia" w:ascii="仿宋" w:hAnsi="仿宋" w:eastAsia="仿宋" w:cs="仿宋"/>
          <w:kern w:val="2"/>
          <w:sz w:val="32"/>
          <w:szCs w:val="32"/>
        </w:rPr>
        <w:cr/>
      </w:r>
      <w:r>
        <w:rPr>
          <w:rFonts w:hint="eastAsia" w:ascii="仿宋" w:hAnsi="仿宋" w:eastAsia="仿宋" w:cs="仿宋"/>
          <w:kern w:val="2"/>
          <w:sz w:val="32"/>
          <w:szCs w:val="32"/>
        </w:rPr>
        <w:t>进行甄别,出具相关评估报告。</w:t>
      </w:r>
      <w:r>
        <w:rPr>
          <w:rFonts w:hint="eastAsia" w:ascii="仿宋" w:hAnsi="仿宋" w:eastAsia="仿宋" w:cs="仿宋"/>
          <w:kern w:val="2"/>
          <w:sz w:val="32"/>
          <w:szCs w:val="32"/>
        </w:rPr>
        <w:cr/>
      </w:r>
      <w:r>
        <w:rPr>
          <w:rFonts w:hint="eastAsia" w:ascii="仿宋" w:hAnsi="仿宋" w:eastAsia="仿宋" w:cs="仿宋"/>
          <w:kern w:val="2"/>
          <w:sz w:val="32"/>
          <w:szCs w:val="32"/>
        </w:rPr>
        <w:t>3.必须建立由有关专家组成的审查与评估体系,定期对</w:t>
      </w:r>
      <w:r>
        <w:rPr>
          <w:rFonts w:hint="eastAsia" w:ascii="仿宋" w:hAnsi="仿宋" w:eastAsia="仿宋" w:cs="仿宋"/>
          <w:kern w:val="2"/>
          <w:sz w:val="32"/>
          <w:szCs w:val="32"/>
        </w:rPr>
        <w:cr/>
      </w:r>
      <w:r>
        <w:rPr>
          <w:rFonts w:hint="eastAsia" w:ascii="仿宋" w:hAnsi="仿宋" w:eastAsia="仿宋" w:cs="仿宋"/>
          <w:kern w:val="2"/>
          <w:sz w:val="32"/>
          <w:szCs w:val="32"/>
        </w:rPr>
        <w:t>收藏资金的使用和所对应的入藏作品进行审核和价值评估。</w:t>
      </w:r>
      <w:r>
        <w:rPr>
          <w:rFonts w:hint="eastAsia" w:ascii="仿宋" w:hAnsi="仿宋" w:eastAsia="仿宋" w:cs="仿宋"/>
          <w:kern w:val="2"/>
          <w:sz w:val="32"/>
          <w:szCs w:val="32"/>
        </w:rPr>
        <w:cr/>
      </w:r>
      <w:r>
        <w:rPr>
          <w:rFonts w:hint="eastAsia" w:ascii="仿宋" w:hAnsi="仿宋" w:eastAsia="仿宋" w:cs="仿宋"/>
          <w:kern w:val="2"/>
          <w:sz w:val="32"/>
          <w:szCs w:val="32"/>
        </w:rPr>
        <w:t>4.规范收藏购买流程,完善合同条款。</w:t>
      </w:r>
    </w:p>
    <w:p w14:paraId="58D59FCD">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1"/>
        <w:rPr>
          <w:rFonts w:hint="default" w:ascii="Times New Roman Regular" w:hAnsi="Times New Roman Regular" w:eastAsia="仿宋" w:cs="Times New Roman Regular"/>
          <w:kern w:val="2"/>
          <w:sz w:val="32"/>
          <w:szCs w:val="32"/>
        </w:rPr>
      </w:pPr>
      <w:r>
        <w:rPr>
          <w:rFonts w:hint="default" w:ascii="Times New Roman Regular" w:hAnsi="Times New Roman Regular" w:eastAsia="仿宋" w:cs="Times New Roman Regular"/>
          <w:kern w:val="2"/>
          <w:sz w:val="32"/>
          <w:szCs w:val="32"/>
        </w:rPr>
        <w:t>（二）措施及办法。</w:t>
      </w:r>
    </w:p>
    <w:p w14:paraId="013F5FF6">
      <w:pPr>
        <w:keepNext w:val="0"/>
        <w:keepLines w:val="0"/>
        <w:pageBreakBefore w:val="0"/>
        <w:widowControl w:val="0"/>
        <w:kinsoku/>
        <w:wordWrap/>
        <w:overflowPunct/>
        <w:topLinePunct/>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Regular" w:hAnsi="Times New Roman Regular" w:eastAsia="仿宋" w:cs="Times New Roman Regular"/>
          <w:kern w:val="2"/>
          <w:sz w:val="32"/>
          <w:szCs w:val="32"/>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p>
  </w:endnote>
  <w:endnote w:type="continuationSeparator" w:id="1">
    <w:p>
      <w:pPr>
        <w:spacing w:line="240" w:lineRule="auto"/>
        <w:ind w:firstLine="48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New Roman Regular">
    <w:altName w:val="Times New Roman"/>
    <w:panose1 w:val="02020503050405090304"/>
    <w:charset w:val="00"/>
    <w:family w:val="auto"/>
    <w:pitch w:val="default"/>
    <w:sig w:usb0="00000000" w:usb1="00000000" w:usb2="00000001" w:usb3="00000000" w:csb0="400001BF" w:csb1="DFF7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roma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688BFF">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18284">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AE4707">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p>
  </w:footnote>
  <w:footnote w:type="continuationSeparator" w:id="1">
    <w:p>
      <w:pPr>
        <w:spacing w:line="360" w:lineRule="auto"/>
        <w:ind w:firstLine="48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68370">
    <w:pPr>
      <w:pStyle w:val="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810634">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94599E">
    <w:pPr>
      <w:pStyle w:val="5"/>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16200E"/>
    <w:multiLevelType w:val="singleLevel"/>
    <w:tmpl w:val="3E16200E"/>
    <w:lvl w:ilvl="0" w:tentative="0">
      <w:start w:val="1"/>
      <w:numFmt w:val="chineseCounting"/>
      <w:suff w:val="nothing"/>
      <w:lvlText w:val="（%1）"/>
      <w:lvlJc w:val="left"/>
      <w:pPr>
        <w:ind w:left="-4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2OTMyNGMyN2EzYzcxNDNmMDdlYzA4ZmI3ZmEyMmYifQ=="/>
  </w:docVars>
  <w:rsids>
    <w:rsidRoot w:val="2B6F4C9D"/>
    <w:rsid w:val="000A297C"/>
    <w:rsid w:val="004C2775"/>
    <w:rsid w:val="004D77F5"/>
    <w:rsid w:val="00756160"/>
    <w:rsid w:val="00852652"/>
    <w:rsid w:val="00867BA5"/>
    <w:rsid w:val="0096249A"/>
    <w:rsid w:val="00AF50B8"/>
    <w:rsid w:val="00B12946"/>
    <w:rsid w:val="00CA048F"/>
    <w:rsid w:val="00E024D2"/>
    <w:rsid w:val="00E54742"/>
    <w:rsid w:val="01614212"/>
    <w:rsid w:val="01964270"/>
    <w:rsid w:val="026752A9"/>
    <w:rsid w:val="03C2244D"/>
    <w:rsid w:val="04751E8B"/>
    <w:rsid w:val="049C7DEF"/>
    <w:rsid w:val="04A96372"/>
    <w:rsid w:val="04C2697B"/>
    <w:rsid w:val="05156224"/>
    <w:rsid w:val="0620235A"/>
    <w:rsid w:val="069151A4"/>
    <w:rsid w:val="069550DB"/>
    <w:rsid w:val="06AB7BA4"/>
    <w:rsid w:val="074327A4"/>
    <w:rsid w:val="07CB6A82"/>
    <w:rsid w:val="084D2748"/>
    <w:rsid w:val="09DD9E46"/>
    <w:rsid w:val="0A821835"/>
    <w:rsid w:val="0B30242D"/>
    <w:rsid w:val="0BFB6AFD"/>
    <w:rsid w:val="0C062F64"/>
    <w:rsid w:val="0F0A7121"/>
    <w:rsid w:val="0F18115A"/>
    <w:rsid w:val="0F4B3357"/>
    <w:rsid w:val="0F6F185A"/>
    <w:rsid w:val="0FDC5FFD"/>
    <w:rsid w:val="10453C3E"/>
    <w:rsid w:val="110B4A33"/>
    <w:rsid w:val="136923D4"/>
    <w:rsid w:val="14FB646C"/>
    <w:rsid w:val="15BB6F18"/>
    <w:rsid w:val="16450AA0"/>
    <w:rsid w:val="176113C5"/>
    <w:rsid w:val="17F51C98"/>
    <w:rsid w:val="1891657A"/>
    <w:rsid w:val="18ED55F2"/>
    <w:rsid w:val="197864DF"/>
    <w:rsid w:val="19A02C16"/>
    <w:rsid w:val="19EA2F53"/>
    <w:rsid w:val="19F618F8"/>
    <w:rsid w:val="1A674D68"/>
    <w:rsid w:val="1A821FE7"/>
    <w:rsid w:val="1AC32CC4"/>
    <w:rsid w:val="1B3FE2AE"/>
    <w:rsid w:val="1B9331E7"/>
    <w:rsid w:val="1DFFB871"/>
    <w:rsid w:val="1E674D08"/>
    <w:rsid w:val="1EAB64DA"/>
    <w:rsid w:val="1F5F7675"/>
    <w:rsid w:val="1F7800CC"/>
    <w:rsid w:val="1FA5100B"/>
    <w:rsid w:val="1FDF0578"/>
    <w:rsid w:val="1FEBBA93"/>
    <w:rsid w:val="20347893"/>
    <w:rsid w:val="20752E9C"/>
    <w:rsid w:val="20ED716B"/>
    <w:rsid w:val="21420662"/>
    <w:rsid w:val="2190427C"/>
    <w:rsid w:val="23EF6F51"/>
    <w:rsid w:val="258855E3"/>
    <w:rsid w:val="25EE7947"/>
    <w:rsid w:val="263403FC"/>
    <w:rsid w:val="26946721"/>
    <w:rsid w:val="273E5672"/>
    <w:rsid w:val="288E0795"/>
    <w:rsid w:val="28D21DE3"/>
    <w:rsid w:val="291D29FD"/>
    <w:rsid w:val="2A2D07E6"/>
    <w:rsid w:val="2B223F6D"/>
    <w:rsid w:val="2B6F4C9D"/>
    <w:rsid w:val="2C5E2E59"/>
    <w:rsid w:val="2DE23A3A"/>
    <w:rsid w:val="2E8E1287"/>
    <w:rsid w:val="300E3D77"/>
    <w:rsid w:val="30533016"/>
    <w:rsid w:val="30B80E03"/>
    <w:rsid w:val="321FC31B"/>
    <w:rsid w:val="33255290"/>
    <w:rsid w:val="33C70BDE"/>
    <w:rsid w:val="33D877D8"/>
    <w:rsid w:val="34683D01"/>
    <w:rsid w:val="34F42B08"/>
    <w:rsid w:val="35AE68A5"/>
    <w:rsid w:val="35D13538"/>
    <w:rsid w:val="364160A3"/>
    <w:rsid w:val="36CD16A7"/>
    <w:rsid w:val="37ED7A3F"/>
    <w:rsid w:val="37FD65C0"/>
    <w:rsid w:val="38E64707"/>
    <w:rsid w:val="397228F1"/>
    <w:rsid w:val="3A8859B9"/>
    <w:rsid w:val="3ABB2076"/>
    <w:rsid w:val="3B9F3746"/>
    <w:rsid w:val="3DE61665"/>
    <w:rsid w:val="3DFA8CF9"/>
    <w:rsid w:val="3E1153AE"/>
    <w:rsid w:val="3E516972"/>
    <w:rsid w:val="3E636B53"/>
    <w:rsid w:val="3E772758"/>
    <w:rsid w:val="3ED891F3"/>
    <w:rsid w:val="3EE47779"/>
    <w:rsid w:val="3F5AA636"/>
    <w:rsid w:val="3FDF7AD8"/>
    <w:rsid w:val="3FF3C74F"/>
    <w:rsid w:val="3FFF40B8"/>
    <w:rsid w:val="404969DC"/>
    <w:rsid w:val="40B53B29"/>
    <w:rsid w:val="41474C1E"/>
    <w:rsid w:val="41A437D2"/>
    <w:rsid w:val="43CB6518"/>
    <w:rsid w:val="43D60DED"/>
    <w:rsid w:val="44FE14DD"/>
    <w:rsid w:val="45613F95"/>
    <w:rsid w:val="47372A84"/>
    <w:rsid w:val="47FF2AAF"/>
    <w:rsid w:val="489777C4"/>
    <w:rsid w:val="49D54E93"/>
    <w:rsid w:val="49E56F9C"/>
    <w:rsid w:val="4A926FD7"/>
    <w:rsid w:val="4CDF7E46"/>
    <w:rsid w:val="4D1675E0"/>
    <w:rsid w:val="4D4375BB"/>
    <w:rsid w:val="4D7B72EF"/>
    <w:rsid w:val="4DA46A85"/>
    <w:rsid w:val="4DD15688"/>
    <w:rsid w:val="4F070E89"/>
    <w:rsid w:val="4F374648"/>
    <w:rsid w:val="4F4451D2"/>
    <w:rsid w:val="50F639B0"/>
    <w:rsid w:val="51237888"/>
    <w:rsid w:val="51BA42A7"/>
    <w:rsid w:val="520F6E89"/>
    <w:rsid w:val="53203621"/>
    <w:rsid w:val="54DA00D3"/>
    <w:rsid w:val="54FB28C2"/>
    <w:rsid w:val="554E0C20"/>
    <w:rsid w:val="568F07C7"/>
    <w:rsid w:val="57252998"/>
    <w:rsid w:val="59364BCE"/>
    <w:rsid w:val="594237DC"/>
    <w:rsid w:val="59545D2F"/>
    <w:rsid w:val="59B56326"/>
    <w:rsid w:val="5A0C4685"/>
    <w:rsid w:val="5A172DBD"/>
    <w:rsid w:val="5A553285"/>
    <w:rsid w:val="5AB43B01"/>
    <w:rsid w:val="5AFF9D65"/>
    <w:rsid w:val="5B3BC4C0"/>
    <w:rsid w:val="5B701D17"/>
    <w:rsid w:val="5BBBA5AA"/>
    <w:rsid w:val="5CAC4743"/>
    <w:rsid w:val="5D55237F"/>
    <w:rsid w:val="5E051DBB"/>
    <w:rsid w:val="5F0233E9"/>
    <w:rsid w:val="5F12091C"/>
    <w:rsid w:val="5FB20796"/>
    <w:rsid w:val="5FBDFEA1"/>
    <w:rsid w:val="5FC44E2D"/>
    <w:rsid w:val="5FD626AD"/>
    <w:rsid w:val="604010EC"/>
    <w:rsid w:val="610E05D3"/>
    <w:rsid w:val="61D228D0"/>
    <w:rsid w:val="62215294"/>
    <w:rsid w:val="64C3025B"/>
    <w:rsid w:val="65FC618C"/>
    <w:rsid w:val="660310CC"/>
    <w:rsid w:val="66161B6A"/>
    <w:rsid w:val="6619AA7A"/>
    <w:rsid w:val="66984919"/>
    <w:rsid w:val="66F07E69"/>
    <w:rsid w:val="671B478E"/>
    <w:rsid w:val="676F702D"/>
    <w:rsid w:val="67E97973"/>
    <w:rsid w:val="67F15804"/>
    <w:rsid w:val="68AD274F"/>
    <w:rsid w:val="69053EBC"/>
    <w:rsid w:val="6A582252"/>
    <w:rsid w:val="6AD82D16"/>
    <w:rsid w:val="6B464D38"/>
    <w:rsid w:val="6BDF3DCF"/>
    <w:rsid w:val="6C5075F1"/>
    <w:rsid w:val="6C6341E0"/>
    <w:rsid w:val="6C670BB6"/>
    <w:rsid w:val="6DA06D26"/>
    <w:rsid w:val="6DD40FF8"/>
    <w:rsid w:val="6DF74D7F"/>
    <w:rsid w:val="6E881C94"/>
    <w:rsid w:val="6EEA7AC9"/>
    <w:rsid w:val="6F113064"/>
    <w:rsid w:val="6F9C345D"/>
    <w:rsid w:val="6FF3A6EA"/>
    <w:rsid w:val="70411D9E"/>
    <w:rsid w:val="71565F3F"/>
    <w:rsid w:val="71E73175"/>
    <w:rsid w:val="72502DE7"/>
    <w:rsid w:val="74114A65"/>
    <w:rsid w:val="74DC7A51"/>
    <w:rsid w:val="753554DD"/>
    <w:rsid w:val="7543025C"/>
    <w:rsid w:val="75861B0D"/>
    <w:rsid w:val="75A24B0F"/>
    <w:rsid w:val="75FE29AA"/>
    <w:rsid w:val="76AB03E2"/>
    <w:rsid w:val="76D1210E"/>
    <w:rsid w:val="777D98DD"/>
    <w:rsid w:val="77AC22DD"/>
    <w:rsid w:val="77AD2A4F"/>
    <w:rsid w:val="77B83789"/>
    <w:rsid w:val="77EF6082"/>
    <w:rsid w:val="78691D8F"/>
    <w:rsid w:val="78F52A46"/>
    <w:rsid w:val="793C6850"/>
    <w:rsid w:val="79A33631"/>
    <w:rsid w:val="79BA25E2"/>
    <w:rsid w:val="7ABC43C8"/>
    <w:rsid w:val="7AF59BDD"/>
    <w:rsid w:val="7B7C6624"/>
    <w:rsid w:val="7B7FD117"/>
    <w:rsid w:val="7CA67A3C"/>
    <w:rsid w:val="7CC26D90"/>
    <w:rsid w:val="7DAE3E8B"/>
    <w:rsid w:val="7DE786B3"/>
    <w:rsid w:val="7DF7F10C"/>
    <w:rsid w:val="7DFF72DA"/>
    <w:rsid w:val="7E77AE1E"/>
    <w:rsid w:val="7EED7036"/>
    <w:rsid w:val="7F182BC0"/>
    <w:rsid w:val="7F7E3BB2"/>
    <w:rsid w:val="7FB6350A"/>
    <w:rsid w:val="7FB6D223"/>
    <w:rsid w:val="7FEF24EC"/>
    <w:rsid w:val="7FF61374"/>
    <w:rsid w:val="7FFF2717"/>
    <w:rsid w:val="7FFF5EBE"/>
    <w:rsid w:val="7FFFE763"/>
    <w:rsid w:val="8FFE8FEB"/>
    <w:rsid w:val="979E92A1"/>
    <w:rsid w:val="A8DF0C74"/>
    <w:rsid w:val="ABA76812"/>
    <w:rsid w:val="B7D1A9D0"/>
    <w:rsid w:val="B7F94DE7"/>
    <w:rsid w:val="B7FF45A2"/>
    <w:rsid w:val="BB7B58C8"/>
    <w:rsid w:val="BEDE3919"/>
    <w:rsid w:val="BEFD9100"/>
    <w:rsid w:val="BF9AF82A"/>
    <w:rsid w:val="BFFF8D4D"/>
    <w:rsid w:val="C6BE4012"/>
    <w:rsid w:val="C7FD1EA7"/>
    <w:rsid w:val="CDD8E21F"/>
    <w:rsid w:val="CE5BA650"/>
    <w:rsid w:val="D2FB139D"/>
    <w:rsid w:val="D77B0E09"/>
    <w:rsid w:val="DB8DE95B"/>
    <w:rsid w:val="DB9B6787"/>
    <w:rsid w:val="DD95C9AE"/>
    <w:rsid w:val="DDEB5770"/>
    <w:rsid w:val="DDEFCCD4"/>
    <w:rsid w:val="DDFF60F6"/>
    <w:rsid w:val="DF3F3FFB"/>
    <w:rsid w:val="DF6DEA49"/>
    <w:rsid w:val="DFDB47F0"/>
    <w:rsid w:val="DFF6FB70"/>
    <w:rsid w:val="E3E6D3A3"/>
    <w:rsid w:val="E5FF00B6"/>
    <w:rsid w:val="EECBEAED"/>
    <w:rsid w:val="EEFD4FEB"/>
    <w:rsid w:val="EF5ADFB9"/>
    <w:rsid w:val="EF7BB52C"/>
    <w:rsid w:val="EFB6A658"/>
    <w:rsid w:val="F4FDCC48"/>
    <w:rsid w:val="F77DAE76"/>
    <w:rsid w:val="F8898F95"/>
    <w:rsid w:val="FAB8406D"/>
    <w:rsid w:val="FBDD58B4"/>
    <w:rsid w:val="FBFF0A5B"/>
    <w:rsid w:val="FD6F2560"/>
    <w:rsid w:val="FDAEFF09"/>
    <w:rsid w:val="FDD7B4F3"/>
    <w:rsid w:val="FE2E69B1"/>
    <w:rsid w:val="FE72F574"/>
    <w:rsid w:val="FEED136A"/>
    <w:rsid w:val="FF4F4918"/>
    <w:rsid w:val="FFA8FF05"/>
    <w:rsid w:val="FFB3C8D6"/>
    <w:rsid w:val="FFDD29A0"/>
    <w:rsid w:val="FFE72D86"/>
    <w:rsid w:val="FFF34EB3"/>
    <w:rsid w:val="FFFD51E4"/>
    <w:rsid w:val="FFFF75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80" w:firstLineChars="200"/>
      <w:jc w:val="both"/>
    </w:pPr>
    <w:rPr>
      <w:rFonts w:ascii="宋体" w:hAnsi="宋体" w:eastAsia="宋体" w:cs="Times New Roman"/>
      <w:kern w:val="2"/>
      <w:sz w:val="24"/>
      <w:szCs w:val="22"/>
      <w:lang w:val="en-US" w:eastAsia="zh-CN" w:bidi="ar-SA"/>
    </w:rPr>
  </w:style>
  <w:style w:type="paragraph" w:styleId="2">
    <w:name w:val="heading 1"/>
    <w:basedOn w:val="1"/>
    <w:next w:val="1"/>
    <w:link w:val="1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link w:val="10"/>
    <w:qFormat/>
    <w:uiPriority w:val="0"/>
    <w:pPr>
      <w:tabs>
        <w:tab w:val="center" w:pos="4153"/>
        <w:tab w:val="right" w:pos="8306"/>
      </w:tabs>
      <w:snapToGrid w:val="0"/>
      <w:spacing w:line="240" w:lineRule="auto"/>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customStyle="1" w:styleId="9">
    <w:name w:val="页眉 字符"/>
    <w:basedOn w:val="8"/>
    <w:link w:val="5"/>
    <w:qFormat/>
    <w:uiPriority w:val="0"/>
    <w:rPr>
      <w:rFonts w:ascii="宋体" w:hAnsi="宋体"/>
      <w:kern w:val="2"/>
      <w:sz w:val="18"/>
      <w:szCs w:val="18"/>
    </w:rPr>
  </w:style>
  <w:style w:type="character" w:customStyle="1" w:styleId="10">
    <w:name w:val="页脚 字符"/>
    <w:basedOn w:val="8"/>
    <w:link w:val="4"/>
    <w:qFormat/>
    <w:uiPriority w:val="0"/>
    <w:rPr>
      <w:rFonts w:ascii="宋体" w:hAnsi="宋体"/>
      <w:kern w:val="2"/>
      <w:sz w:val="18"/>
      <w:szCs w:val="18"/>
    </w:rPr>
  </w:style>
  <w:style w:type="character" w:customStyle="1" w:styleId="11">
    <w:name w:val="标题 1 Char"/>
    <w:link w:val="2"/>
    <w:qFormat/>
    <w:uiPriority w:val="0"/>
    <w:rPr>
      <w:b/>
      <w:kern w:val="44"/>
      <w:sz w:val="4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2551</Words>
  <Characters>2671</Characters>
  <Lines>16</Lines>
  <Paragraphs>4</Paragraphs>
  <TotalTime>263</TotalTime>
  <ScaleCrop>false</ScaleCrop>
  <LinksUpToDate>false</LinksUpToDate>
  <CharactersWithSpaces>2689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2021-01-21T07:13:00Z</dcterms:created>
  <dc:creator>Administrator</dc:creator>
  <cp:lastModifiedBy>autism_</cp:lastModifiedBy>
  <dcterms:modified xsi:type="dcterms:W3CDTF">2025-09-23T01:40:59Z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FB9C60A1566C45979791FC5B169422C9_13</vt:lpwstr>
  </property>
  <property fmtid="{D5CDD505-2E9C-101B-9397-08002B2CF9AE}" pid="4" name="KSOTemplateDocerSaveRecord">
    <vt:lpwstr>eyJoZGlkIjoiYjEyODEzMDk5N2Y1NjgwYjY1OWE2MjViYmMwODQxNWUiLCJ1c2VySWQiOiIzNzY4NjIyNTYifQ==</vt:lpwstr>
  </property>
</Properties>
</file>