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0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58"/>
        <w:gridCol w:w="320"/>
        <w:gridCol w:w="701"/>
        <w:gridCol w:w="639"/>
        <w:gridCol w:w="238"/>
        <w:gridCol w:w="703"/>
        <w:gridCol w:w="446"/>
        <w:gridCol w:w="705"/>
        <w:gridCol w:w="621"/>
        <w:gridCol w:w="336"/>
        <w:gridCol w:w="462"/>
        <w:gridCol w:w="558"/>
        <w:gridCol w:w="446"/>
        <w:gridCol w:w="336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00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400" w:type="dxa"/>
            <w:gridSpan w:val="16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6964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2021年文化活动经费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3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3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                    （万元）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年初预算数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全年预算数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全年执行数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执行率（%)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3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3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其中：财政拨款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3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上年结转资金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3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5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          总体              目标</w:t>
            </w: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55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服务基层群众，唱响主旋律、传播正能量，把党和政府的声音再一次传递到基层，将欢乐和文明送给广大人民群众，让群众在多姿多彩、喜闻乐见的文化氛围中获得精神滋养、增强脱贫的信心和决心。</w:t>
            </w:r>
          </w:p>
        </w:tc>
        <w:tc>
          <w:tcPr>
            <w:tcW w:w="3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服务基层群众，唱响主旋律、传播正能量，把党和政府的声音再一次传递到基层，将欢乐和文明送给广大人民群众，让群众在多姿多彩、喜闻乐见的文化氛围中获得精神滋养、增强脱贫的信心和决心。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5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一级   指标</w:t>
            </w:r>
          </w:p>
        </w:tc>
        <w:tc>
          <w:tcPr>
            <w:tcW w:w="1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8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 性质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方向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年度   指标值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实际    完成值</w:t>
            </w:r>
          </w:p>
        </w:tc>
        <w:tc>
          <w:tcPr>
            <w:tcW w:w="7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计量       单位</w:t>
            </w:r>
          </w:p>
        </w:tc>
        <w:tc>
          <w:tcPr>
            <w:tcW w:w="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5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5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产出  指标</w:t>
            </w:r>
          </w:p>
        </w:tc>
        <w:tc>
          <w:tcPr>
            <w:tcW w:w="1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全国文旅融合宣传推介会（次）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乌海文旅宣传活动（次）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信息宣传推广率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财政预算指标完成时间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月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文旅宣传推介经费（万元）文旅信息化、产业建设经费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小于等于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14.7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效益  指标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社会效益    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推动社会各界了解乌海文化、旅游推动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可持续      影响指标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产生持续影响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满意度指标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服务对象    满意度指标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群众满意程度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87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100" w:beforeAutospacing="1" w:after="100" w:afterAutospacing="1" w:line="580" w:lineRule="atLeast"/>
        <w:ind w:left="0" w:right="0"/>
        <w:jc w:val="both"/>
        <w:rPr>
          <w:rFonts w:hint="eastAsia" w:ascii="仿宋_GB2312" w:eastAsia="宋体" w:cs="仿宋_GB2312"/>
          <w:sz w:val="32"/>
          <w:szCs w:val="32"/>
          <w:lang w:val="en-US"/>
        </w:rPr>
      </w:pPr>
    </w:p>
    <w:tbl>
      <w:tblPr>
        <w:tblStyle w:val="2"/>
        <w:tblW w:w="8120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4"/>
        <w:gridCol w:w="303"/>
        <w:gridCol w:w="668"/>
        <w:gridCol w:w="616"/>
        <w:gridCol w:w="225"/>
        <w:gridCol w:w="673"/>
        <w:gridCol w:w="429"/>
        <w:gridCol w:w="678"/>
        <w:gridCol w:w="666"/>
        <w:gridCol w:w="324"/>
        <w:gridCol w:w="446"/>
        <w:gridCol w:w="537"/>
        <w:gridCol w:w="429"/>
        <w:gridCol w:w="31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20" w:type="dxa"/>
            <w:gridSpan w:val="16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6741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2021年第十一届全民健身运动会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33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9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                    （万元）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全年预算数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全年执行数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执行率（%)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9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27.58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92%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9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其中：财政拨款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27.58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92%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9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上年结转资金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9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          总体              目标</w:t>
            </w:r>
          </w:p>
        </w:tc>
        <w:tc>
          <w:tcPr>
            <w:tcW w:w="41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"全民健身运动会，传统项目都已成熟，需扩大规模和影响力，并与周边地区形成区域交流带动产业发展。新设的户外休闲等几个项目，充分利用本地山、水、沙的有利资源，引导广大群众积极参加户外休闲体育健身。</w:t>
            </w:r>
          </w:p>
        </w:tc>
        <w:tc>
          <w:tcPr>
            <w:tcW w:w="3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"全民健身运动会，传统项目都已成熟，需扩大规模和影响力，并与周边地区形成区域交流带动产业发展。新设的户外休闲等几个项目，充分利用本地山、水、沙的有利资源，引导广大群众积极参加户外休闲体育健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一级   指标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 性质</w:t>
            </w:r>
          </w:p>
        </w:tc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方向</w:t>
            </w:r>
          </w:p>
        </w:tc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年度   指标值</w:t>
            </w:r>
          </w:p>
        </w:tc>
        <w:tc>
          <w:tcPr>
            <w:tcW w:w="6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实际    完成值</w:t>
            </w:r>
          </w:p>
        </w:tc>
        <w:tc>
          <w:tcPr>
            <w:tcW w:w="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计量       单位</w:t>
            </w:r>
          </w:p>
        </w:tc>
        <w:tc>
          <w:tcPr>
            <w:tcW w:w="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产出  指标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运动会场数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等于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场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参赛人员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赛事完成率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财政预算指标完成时间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月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运行广播电视网络视听及调频广播经费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小于等于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27.58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效益  指标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社会效益    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推动社会各界了解乌海文化、旅游推动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可持续      影响指标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产生持续影响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满意度指标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服务对象    满意度指标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群众满意程度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8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100" w:beforeAutospacing="1" w:after="100" w:afterAutospacing="1" w:line="580" w:lineRule="atLeast"/>
        <w:ind w:left="600" w:right="0" w:firstLine="640" w:firstLineChars="200"/>
        <w:jc w:val="both"/>
        <w:rPr>
          <w:rFonts w:hint="eastAsia" w:ascii="仿宋_GB2312" w:eastAsia="宋体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100" w:beforeAutospacing="1" w:after="100" w:afterAutospacing="1" w:line="580" w:lineRule="atLeast"/>
        <w:ind w:left="600" w:right="0" w:firstLine="640" w:firstLineChars="200"/>
        <w:jc w:val="both"/>
        <w:rPr>
          <w:rFonts w:hint="eastAsia" w:ascii="仿宋_GB2312" w:eastAsia="宋体" w:cs="仿宋_GB2312"/>
          <w:sz w:val="32"/>
          <w:szCs w:val="32"/>
          <w:lang w:val="en-US"/>
        </w:rPr>
      </w:pPr>
    </w:p>
    <w:tbl>
      <w:tblPr>
        <w:tblStyle w:val="2"/>
        <w:tblW w:w="8220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46"/>
        <w:gridCol w:w="313"/>
        <w:gridCol w:w="686"/>
        <w:gridCol w:w="626"/>
        <w:gridCol w:w="232"/>
        <w:gridCol w:w="689"/>
        <w:gridCol w:w="436"/>
        <w:gridCol w:w="690"/>
        <w:gridCol w:w="608"/>
        <w:gridCol w:w="328"/>
        <w:gridCol w:w="452"/>
        <w:gridCol w:w="546"/>
        <w:gridCol w:w="436"/>
        <w:gridCol w:w="330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0" w:type="dxa"/>
            <w:gridSpan w:val="16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6815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2021年聘用人员工资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5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                    （万元）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年初预算数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全年预算数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全年执行数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执行率（%)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5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5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其中：财政拨款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5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上年结转资金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5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          总体              目标</w:t>
            </w:r>
          </w:p>
        </w:tc>
        <w:tc>
          <w:tcPr>
            <w:tcW w:w="4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"全民健身运动会，传统项目都已成熟，需扩大规模和影响力，并与周边地区形成区域交流带动产业发展。新设的户外休闲等几个项目，充分利用本地山、水、沙的有利资源，引导广大群众积极参加户外休闲体育健身。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"全民健身运动会，传统项目都已成熟，需扩大规模和影响力，并与周边地区形成区域交流带动产业发展。新设的户外休闲等几个项目，充分利用本地山、水、沙的有利资源，引导广大群众积极参加户外休闲体育健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一级   指标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8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6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 性质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方向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年度   指标值</w:t>
            </w:r>
          </w:p>
        </w:tc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实际    完成值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计量       单位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产出  指标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聘用人数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出勤人数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聘用人员在岗率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财政预算指标完成时间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月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运行广播电视网络视听及调频广播经费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小于等于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效益  指标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社会效益    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推动社会各界了解乌海文化、旅游推动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可持续      影响指标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产生持续影响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满意度指标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服务对象    满意度指标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群众满意程度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5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100" w:beforeAutospacing="1" w:after="100" w:afterAutospacing="1" w:line="580" w:lineRule="atLeast"/>
        <w:ind w:left="600" w:right="0" w:firstLine="640" w:firstLineChars="200"/>
        <w:jc w:val="both"/>
        <w:rPr>
          <w:rFonts w:hint="eastAsia" w:ascii="仿宋_GB2312" w:eastAsia="宋体" w:cs="仿宋_GB2312"/>
          <w:sz w:val="32"/>
          <w:szCs w:val="32"/>
          <w:lang w:val="en-US"/>
        </w:rPr>
      </w:pPr>
    </w:p>
    <w:tbl>
      <w:tblPr>
        <w:tblStyle w:val="2"/>
        <w:tblW w:w="8260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316"/>
        <w:gridCol w:w="687"/>
        <w:gridCol w:w="630"/>
        <w:gridCol w:w="233"/>
        <w:gridCol w:w="692"/>
        <w:gridCol w:w="438"/>
        <w:gridCol w:w="695"/>
        <w:gridCol w:w="611"/>
        <w:gridCol w:w="330"/>
        <w:gridCol w:w="454"/>
        <w:gridCol w:w="548"/>
        <w:gridCol w:w="438"/>
        <w:gridCol w:w="331"/>
        <w:gridCol w:w="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60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60" w:type="dxa"/>
            <w:gridSpan w:val="16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6848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2021年影剧院运营补助（退库人员工资补贴）资金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33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乌海市文体旅游广电局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2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项目资金                    （万元）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年初预算数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全年预算数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全年执行数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执行率（%)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其中：财政拨款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上年结转资金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年度          总体              目标</w:t>
            </w: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用于单位的正常运营补贴（工资，养老保险，水费，电费，取暖费）公益性文化宣传单位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用于单位的正常运营补贴（工资，养老保险，水费，电费，取暖费）公益性文化宣传单位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一级   指标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8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 性质</w:t>
            </w:r>
          </w:p>
        </w:tc>
        <w:tc>
          <w:tcPr>
            <w:tcW w:w="4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指标     方向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年度   指标值</w:t>
            </w:r>
          </w:p>
        </w:tc>
        <w:tc>
          <w:tcPr>
            <w:tcW w:w="6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实际    完成值</w:t>
            </w:r>
          </w:p>
        </w:tc>
        <w:tc>
          <w:tcPr>
            <w:tcW w:w="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计量       单位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1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绩效      指标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产出  指标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职工人数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等于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出勤人数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人员在岗率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财政预算指标完成时间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月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运行广播电视网络视听及调频广播经费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小于等于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效益  指标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社会效益    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推动社会各界了解乌海文化、旅游推动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持续推动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可持续      影响指标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产生持续影响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定性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持续影响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满意度指标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服务对象    满意度指标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群众满意程度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大于等于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18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100" w:beforeAutospacing="1" w:after="100" w:afterAutospacing="1" w:line="580" w:lineRule="atLeast"/>
        <w:ind w:right="0"/>
        <w:jc w:val="both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="1765" w:tblpY="1880"/>
        <w:tblOverlap w:val="never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316"/>
        <w:gridCol w:w="687"/>
        <w:gridCol w:w="630"/>
        <w:gridCol w:w="232"/>
        <w:gridCol w:w="693"/>
        <w:gridCol w:w="438"/>
        <w:gridCol w:w="694"/>
        <w:gridCol w:w="611"/>
        <w:gridCol w:w="330"/>
        <w:gridCol w:w="453"/>
        <w:gridCol w:w="548"/>
        <w:gridCol w:w="438"/>
        <w:gridCol w:w="331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48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2021年广电传媒网及移动新媒体运行维护费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乌海市文体旅游广电局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乌海市文体旅游广电局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2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执行率（%)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          总体              目标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广播电视数据接入、新媒体和监测监管业务、广播电视网络视听节目、广播电视地面数字电视传输运行维护、乌海本地高标清各两套电视节目和三套调频广播传输运行服务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广播电视数据接入、新媒体和监测监管业务、广播电视网络视听节目、广播电视地面数字电视传输运行维护、乌海本地高标清各两套电视节目和三套调频广播传输运行服务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      指标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   指标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      性质</w:t>
            </w:r>
          </w:p>
        </w:tc>
        <w:tc>
          <w:tcPr>
            <w:tcW w:w="4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     方向</w:t>
            </w:r>
          </w:p>
        </w:tc>
        <w:tc>
          <w:tcPr>
            <w:tcW w:w="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   指标值</w:t>
            </w:r>
          </w:p>
        </w:tc>
        <w:tc>
          <w:tcPr>
            <w:tcW w:w="6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    完成值</w:t>
            </w:r>
          </w:p>
        </w:tc>
        <w:tc>
          <w:tcPr>
            <w:tcW w:w="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       单位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      指标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  指标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运营维护工作站数量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等于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广播电视网络视听节目播出率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4"/>
                <w:lang w:val="en-US" w:eastAsia="zh-CN" w:bidi="ar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乌海本地高标清各两套电视节目正常播出率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4"/>
                <w:lang w:val="en-US" w:eastAsia="zh-CN" w:bidi="ar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4"/>
                <w:lang w:val="en-US" w:eastAsia="zh-CN" w:bidi="ar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财政预算指标完成时间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运行广播电视网络视听及调频广播经费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  指标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    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推动社会各界了解乌海文化、旅游推动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      影响指标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产生持续影响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    满意度指标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群众满意程度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4"/>
                <w:lang w:val="en-US" w:eastAsia="zh-CN" w:bidi="ar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4"/>
                <w:lang w:val="en-US" w:eastAsia="zh-CN" w:bidi="ar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18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p/>
    <w:tbl>
      <w:tblPr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76"/>
        <w:gridCol w:w="11"/>
        <w:gridCol w:w="631"/>
        <w:gridCol w:w="609"/>
        <w:gridCol w:w="797"/>
        <w:gridCol w:w="531"/>
        <w:gridCol w:w="609"/>
        <w:gridCol w:w="576"/>
        <w:gridCol w:w="520"/>
        <w:gridCol w:w="465"/>
        <w:gridCol w:w="487"/>
        <w:gridCol w:w="631"/>
        <w:gridCol w:w="520"/>
        <w:gridCol w:w="332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2021年影剧院运营补助（退库人员工资补贴）资金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37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乌海市文体旅游广电局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60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乌海市文体旅游广电局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 （万元）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%)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上年结转资金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总体              目标</w:t>
            </w:r>
          </w:p>
        </w:tc>
        <w:tc>
          <w:tcPr>
            <w:tcW w:w="424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58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为保障乌海市影剧院正常运转，丰富人民文化生活，提高人民文化素养，1、剧场在职人员8人；2、年度总预算金额20万元。</w:t>
            </w:r>
          </w:p>
        </w:tc>
        <w:tc>
          <w:tcPr>
            <w:tcW w:w="358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保证了影剧院正常运转，人员工资正常发放，年度总支出20万元。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指标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指标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性质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方向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9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指标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指标</w:t>
            </w: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职工人数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在职人员在岗率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财政预算指标完成时间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节约成本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指标</w:t>
            </w: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促进文旅产业发展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促进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促进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增强文化宣传力度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增强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增强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环保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建立健全乌海市影剧院运行管理长效机制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建立健全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建立健全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3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群众满意程度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4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ZjY0ODBhYzc3ZDMyYTY4OWZhODE4MjU5ZmI4NWQifQ=="/>
  </w:docVars>
  <w:rsids>
    <w:rsidRoot w:val="28AE5F8C"/>
    <w:rsid w:val="28AE5F8C"/>
    <w:rsid w:val="724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2898</Words>
  <Characters>3139</Characters>
  <Lines>0</Lines>
  <Paragraphs>0</Paragraphs>
  <TotalTime>7</TotalTime>
  <ScaleCrop>false</ScaleCrop>
  <LinksUpToDate>false</LinksUpToDate>
  <CharactersWithSpaces>3769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2022-08-30T03:32:00Z</dcterms:created>
  <dc:creator>非临风</dc:creator>
  <cp:lastModifiedBy>非临风</cp:lastModifiedBy>
  <dcterms:modified xsi:type="dcterms:W3CDTF">2022-08-30T09:46:48Z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37FAC46709C74A3BA53FAAD93452F519</vt:lpwstr>
  </property>
</Properties>
</file>