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关于起草《乌海市小三线军工文化遗产保护条例（草案征求意见稿）》的说明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现就《乌海市小三线军工文化遗产保护条例（草案征求意见稿）》（以下简称《条例（草案征求意见稿）》）的立法情况说明如下：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立法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与活化小三线军工文化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遗产的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迫切。乌海市是内蒙古自治区小三线建设的重要区域，当前多数军工建筑因年代久远、缺乏维护而失去了原有的历史风貌，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重要的</w:t>
      </w:r>
      <w:r>
        <w:rPr>
          <w:rFonts w:hint="eastAsia" w:ascii="仿宋_GB2312" w:hAnsi="仿宋_GB2312" w:eastAsia="仿宋_GB2312" w:cs="仿宋_GB2312"/>
          <w:sz w:val="32"/>
          <w:szCs w:val="32"/>
        </w:rPr>
        <w:t>军工设备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也遭</w:t>
      </w:r>
      <w:r>
        <w:rPr>
          <w:rFonts w:hint="eastAsia" w:ascii="仿宋_GB2312" w:hAnsi="仿宋_GB2312" w:eastAsia="仿宋_GB2312" w:cs="仿宋_GB2312"/>
          <w:sz w:val="32"/>
          <w:szCs w:val="32"/>
        </w:rPr>
        <w:t>废弃或散落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针对与此，</w:t>
      </w:r>
      <w:r>
        <w:rPr>
          <w:rFonts w:hint="eastAsia" w:ascii="仿宋_GB2312" w:hAnsi="仿宋_GB2312" w:eastAsia="仿宋_GB2312" w:cs="仿宋_GB2312"/>
          <w:sz w:val="32"/>
          <w:szCs w:val="32"/>
        </w:rPr>
        <w:t>亟需通过立法明确保护责任，建立长效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二是明晰产权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解决管理困境的法治需求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明显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。由于历史原因，乌海市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小三线</w:t>
      </w:r>
      <w:r>
        <w:rPr>
          <w:rFonts w:hint="eastAsia" w:ascii="仿宋_GB2312" w:hAnsi="仿宋_GB2312" w:eastAsia="仿宋_GB2312" w:cs="仿宋_GB2312"/>
          <w:sz w:val="32"/>
          <w:szCs w:val="32"/>
        </w:rPr>
        <w:t>军工文化遗产的产权归属复杂，立法能够明确市、区人民政府及其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部门、所有权人、管理人及使用人的保护责任与义务，为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强化小三线军工文化遗产的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协同保护提供法律依据，解决当前“无人管、无力管、管不好”的难题。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传承红色基因服务地方发展的战略考量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。乌海市已将小三线军工文化遗产的保护与利用融入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文旅融合发展格局，通过立法，可以进一步提升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乌海市小三线军工文化遗产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利用的规范化、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法治化、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，更好地发挥其爱国主义教育、党史教育、国防教育功能，并助力地区文化产业和旅游经济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发展，实现文化效益与经济效益的统一。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《条例（草案征求意见稿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）》确立的主要解决措施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明确乌海市小三线军工文化遗产保护的宏观要求。通过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明确立法目的、适用范围、基本定义、保护原则及各职能部门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构建起乌海市小三线军工文化遗产保护的四梁八柱。尤其是从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历史、社会、科技与艺术价值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等维度准确界定乌海市小三线军工文化遗产的定义，明确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“科学规划、属地管理，政府引导、社会参与，保护优先、合理利用，动态传承、可持续发展”的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原则，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划分市、区人民政府和各职能部门的工作职责，为各具体规则的落实奠定基础。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完善乌海市小三线军工文化遗产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认定与保护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规则。第一，明确申报主体，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申报可由所有权人或管理人发起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第二，设定认定条件，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需满足产权清晰、保存状况良好、价值突出、特色鲜明且符合自治区工业遗产评价指标等条件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第三，明晰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包括区级初审、市级复审和市级政府批准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由专家、亲历者等组成的专业委员会提供专业意见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第四，构建体系化的保护措施，确定所有人、管理人或使用人为保护责任人，对其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保持遗产原貌、落实安全措施、建立管理档案等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义务进行明确，要求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区文物行政主管部门划定保护范围、设立标志，并建立动态更新的名录体系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其他人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禁止涂污、刻划、擅自拆除核心物项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在保护范围内进行无关爆破作业等，确保遗产的物理完整性和历史风貌不受破坏。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丰富乌海市小三线军工文化遗产保护性利用的路径。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乌海市小三线军工文化遗产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符合相关规划，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利于阐释和弘扬三线建设精神与军工文化，并注重生态与整体保护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鼓励社会资本通过政府购买服务、补贴等方式参与投资、建设和运营。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利用方式包括发展旅游事业，如文化创意开发、打造特色旅游线路、建设文化产业园区等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支持建设博物馆、纪念馆、遗址公园等文化场所；培育研学实践基地和高校思政实践教学基地；鼓励运用信息技术进行文艺创作，弘扬相关文化。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强调在利用过程中需保持遗产外观风貌和典型构件不变，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可通过必要改造和添加设施来适应利用需求。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确定乌海市小三线军工文化遗产保护的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明确具体责任人违反保护义务、行为人进行禁止行为和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国家工作人员在保护管理过程中若玩忽职守、滥用职权、徇私舞弊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等行为的法律责任，通过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违反本条例法律后果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提供强制力保障。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A65DB"/>
    <w:rsid w:val="00361CD4"/>
    <w:rsid w:val="02646E51"/>
    <w:rsid w:val="067A5F0E"/>
    <w:rsid w:val="08875A22"/>
    <w:rsid w:val="08E141E0"/>
    <w:rsid w:val="0FD45703"/>
    <w:rsid w:val="1240701F"/>
    <w:rsid w:val="17B827C3"/>
    <w:rsid w:val="1E7D536C"/>
    <w:rsid w:val="23ED78C8"/>
    <w:rsid w:val="29CA65DB"/>
    <w:rsid w:val="2D377E06"/>
    <w:rsid w:val="2E260806"/>
    <w:rsid w:val="2EF7233F"/>
    <w:rsid w:val="339E473B"/>
    <w:rsid w:val="376421CC"/>
    <w:rsid w:val="45B56CB5"/>
    <w:rsid w:val="473344D5"/>
    <w:rsid w:val="49CD2F3E"/>
    <w:rsid w:val="4DA854B3"/>
    <w:rsid w:val="58CD0575"/>
    <w:rsid w:val="619029E4"/>
    <w:rsid w:val="61EE14F2"/>
    <w:rsid w:val="65DE68B7"/>
    <w:rsid w:val="770212BA"/>
    <w:rsid w:val="7B206327"/>
    <w:rsid w:val="7C151E39"/>
    <w:rsid w:val="7EE10F4C"/>
    <w:rsid w:val="BAFD8E7F"/>
    <w:rsid w:val="E5BB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168</Words>
  <Characters>169</Characters>
  <Lines>0</Lines>
  <Paragraphs>0</Paragraphs>
  <TotalTime>0</TotalTime>
  <ScaleCrop>false</ScaleCrop>
  <LinksUpToDate>false</LinksUpToDate>
  <CharactersWithSpaces>169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2026-01-29T18:23:00Z</dcterms:created>
  <dc:creator>莫然</dc:creator>
  <cp:lastModifiedBy>wh</cp:lastModifiedBy>
  <cp:lastPrinted>2026-02-06T16:21:35Z</cp:lastPrinted>
  <dcterms:modified xsi:type="dcterms:W3CDTF">2026-02-06T16:21:36Z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3A64D2877AFB4F3BB278F5ED8ECBBD20_11</vt:lpwstr>
  </property>
  <property fmtid="{D5CDD505-2E9C-101B-9397-08002B2CF9AE}" pid="4" name="KSOTemplateDocerSaveRecord">
    <vt:lpwstr>eyJoZGlkIjoiY2I3YWE1ODRmMjhhYjQwODY2ZDAzMzU0MTAzNzkyZmEiLCJ1c2VySWQiOiI0NDM2OTc2NDcifQ==</vt:lpwstr>
  </property>
</Properties>
</file>